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7" w:type="dxa"/>
        <w:tblLayout w:type="fixed"/>
        <w:tblLook w:val="0000" w:firstRow="0" w:lastRow="0" w:firstColumn="0" w:lastColumn="0" w:noHBand="0" w:noVBand="0"/>
      </w:tblPr>
      <w:tblGrid>
        <w:gridCol w:w="3828"/>
        <w:gridCol w:w="5719"/>
      </w:tblGrid>
      <w:tr w:rsidR="003F70D2" w:rsidRPr="00A95156" w14:paraId="0BD2099E" w14:textId="77777777" w:rsidTr="0082494D">
        <w:tc>
          <w:tcPr>
            <w:tcW w:w="3828" w:type="dxa"/>
          </w:tcPr>
          <w:p w14:paraId="2142DA52" w14:textId="77777777" w:rsidR="003F70D2" w:rsidRPr="00A95156" w:rsidRDefault="003F70D2" w:rsidP="001E4EC1">
            <w:pPr>
              <w:pStyle w:val="Heading1"/>
              <w:spacing w:before="20" w:after="20"/>
              <w:jc w:val="center"/>
              <w:rPr>
                <w:sz w:val="26"/>
                <w:szCs w:val="26"/>
              </w:rPr>
            </w:pPr>
            <w:r w:rsidRPr="00A95156">
              <w:rPr>
                <w:sz w:val="26"/>
                <w:szCs w:val="26"/>
              </w:rPr>
              <w:t>ỦY BAN NHÂN DÂN</w:t>
            </w:r>
          </w:p>
          <w:p w14:paraId="1CBE47EB" w14:textId="77777777" w:rsidR="003F70D2" w:rsidRPr="00A95156" w:rsidRDefault="003F70D2" w:rsidP="001E4EC1">
            <w:pPr>
              <w:pStyle w:val="Heading1"/>
              <w:spacing w:before="20" w:after="20"/>
              <w:jc w:val="center"/>
              <w:rPr>
                <w:b w:val="0"/>
                <w:sz w:val="28"/>
                <w:szCs w:val="28"/>
              </w:rPr>
            </w:pPr>
            <w:r w:rsidRPr="00A95156">
              <w:rPr>
                <w:noProof/>
                <w:sz w:val="26"/>
                <w:szCs w:val="26"/>
              </w:rPr>
              <mc:AlternateContent>
                <mc:Choice Requires="wps">
                  <w:drawing>
                    <wp:anchor distT="0" distB="0" distL="114300" distR="114300" simplePos="0" relativeHeight="251668480" behindDoc="0" locked="0" layoutInCell="1" allowOverlap="1" wp14:anchorId="03043F66" wp14:editId="5500CF0C">
                      <wp:simplePos x="0" y="0"/>
                      <wp:positionH relativeFrom="column">
                        <wp:posOffset>608964</wp:posOffset>
                      </wp:positionH>
                      <wp:positionV relativeFrom="paragraph">
                        <wp:posOffset>213360</wp:posOffset>
                      </wp:positionV>
                      <wp:extent cx="1114425" cy="0"/>
                      <wp:effectExtent l="0" t="0" r="28575" b="19050"/>
                      <wp:wrapNone/>
                      <wp:docPr id="1170940866" name="Straight Connector 1170940866"/>
                      <wp:cNvGraphicFramePr/>
                      <a:graphic xmlns:a="http://schemas.openxmlformats.org/drawingml/2006/main">
                        <a:graphicData uri="http://schemas.microsoft.com/office/word/2010/wordprocessingShape">
                          <wps:wsp>
                            <wps:cNvCnPr/>
                            <wps:spPr>
                              <a:xfrm>
                                <a:off x="0" y="0"/>
                                <a:ext cx="111442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216E42B7" id="Straight Connector 117094086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7.95pt,16.8pt" to="135.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" strokecolor="black [3213]"/>
                  </w:pict>
                </mc:Fallback>
              </mc:AlternateContent>
            </w:r>
            <w:r w:rsidRPr="00A95156">
              <w:rPr>
                <w:sz w:val="26"/>
                <w:szCs w:val="26"/>
              </w:rPr>
              <w:t>TỈNH QUẢNG NINH</w:t>
            </w:r>
          </w:p>
        </w:tc>
        <w:tc>
          <w:tcPr>
            <w:tcW w:w="5719" w:type="dxa"/>
          </w:tcPr>
          <w:p w14:paraId="4AD9CAD4" w14:textId="77777777" w:rsidR="003F70D2" w:rsidRPr="00A95156" w:rsidRDefault="003F70D2" w:rsidP="001E4EC1">
            <w:pPr>
              <w:spacing w:before="20" w:after="20" w:line="240" w:lineRule="auto"/>
              <w:jc w:val="center"/>
              <w:rPr>
                <w:b/>
                <w:sz w:val="26"/>
                <w:szCs w:val="26"/>
              </w:rPr>
            </w:pPr>
            <w:r w:rsidRPr="00A95156">
              <w:rPr>
                <w:b/>
                <w:sz w:val="26"/>
                <w:szCs w:val="26"/>
              </w:rPr>
              <w:t>CỘNG HÒA XÃ HỘI CHỦ NGHĨA VIỆT NAM</w:t>
            </w:r>
          </w:p>
          <w:p w14:paraId="2046F34B" w14:textId="77777777" w:rsidR="003F70D2" w:rsidRPr="00A95156" w:rsidRDefault="003F70D2" w:rsidP="001E4EC1">
            <w:pPr>
              <w:pStyle w:val="Heading1"/>
              <w:spacing w:before="20" w:after="20"/>
              <w:jc w:val="center"/>
              <w:rPr>
                <w:sz w:val="28"/>
                <w:szCs w:val="28"/>
              </w:rPr>
            </w:pPr>
            <w:r w:rsidRPr="00A95156">
              <w:rPr>
                <w:sz w:val="28"/>
                <w:szCs w:val="28"/>
              </w:rPr>
              <w:t>Độc lập - Tự do - Hạnh phúc</w:t>
            </w:r>
          </w:p>
          <w:p w14:paraId="5CF05AA3" w14:textId="77777777" w:rsidR="003F70D2" w:rsidRPr="00A95156" w:rsidRDefault="003F70D2" w:rsidP="001E4EC1">
            <w:pPr>
              <w:spacing w:before="20" w:after="20" w:line="240" w:lineRule="auto"/>
            </w:pPr>
            <w:r w:rsidRPr="00A95156">
              <w:rPr>
                <w:noProof/>
              </w:rPr>
              <mc:AlternateContent>
                <mc:Choice Requires="wps">
                  <w:drawing>
                    <wp:anchor distT="0" distB="0" distL="114300" distR="114300" simplePos="0" relativeHeight="251669504" behindDoc="0" locked="0" layoutInCell="1" allowOverlap="1" wp14:anchorId="1B13D289" wp14:editId="62808DB6">
                      <wp:simplePos x="0" y="0"/>
                      <wp:positionH relativeFrom="column">
                        <wp:posOffset>711835</wp:posOffset>
                      </wp:positionH>
                      <wp:positionV relativeFrom="paragraph">
                        <wp:posOffset>5715</wp:posOffset>
                      </wp:positionV>
                      <wp:extent cx="2076450" cy="0"/>
                      <wp:effectExtent l="0" t="0" r="19050" b="19050"/>
                      <wp:wrapNone/>
                      <wp:docPr id="1207063038" name="Straight Connector 1207063038"/>
                      <wp:cNvGraphicFramePr/>
                      <a:graphic xmlns:a="http://schemas.openxmlformats.org/drawingml/2006/main">
                        <a:graphicData uri="http://schemas.microsoft.com/office/word/2010/wordprocessingShape">
                          <wps:wsp>
                            <wps:cNvCnPr/>
                            <wps:spPr>
                              <a:xfrm>
                                <a:off x="0" y="0"/>
                                <a:ext cx="207645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4DEF16A1" id="Straight Connector 120706303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6.05pt,.45pt" to="219.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" strokecolor="black [3213]"/>
                  </w:pict>
                </mc:Fallback>
              </mc:AlternateContent>
            </w:r>
          </w:p>
        </w:tc>
      </w:tr>
      <w:tr w:rsidR="003F70D2" w:rsidRPr="00A95156" w14:paraId="634545AF" w14:textId="77777777" w:rsidTr="0082494D">
        <w:tc>
          <w:tcPr>
            <w:tcW w:w="3828" w:type="dxa"/>
          </w:tcPr>
          <w:p w14:paraId="13C7A32E" w14:textId="77777777" w:rsidR="003F70D2" w:rsidRPr="00A95156" w:rsidRDefault="003F70D2" w:rsidP="001E4EC1">
            <w:pPr>
              <w:spacing w:before="20" w:after="20" w:line="240" w:lineRule="auto"/>
              <w:jc w:val="center"/>
              <w:rPr>
                <w:sz w:val="28"/>
                <w:szCs w:val="28"/>
              </w:rPr>
            </w:pPr>
            <w:r w:rsidRPr="00A95156">
              <w:rPr>
                <w:sz w:val="28"/>
                <w:szCs w:val="28"/>
              </w:rPr>
              <w:t>Số:           /TTr-UBND</w:t>
            </w:r>
          </w:p>
        </w:tc>
        <w:tc>
          <w:tcPr>
            <w:tcW w:w="5719" w:type="dxa"/>
          </w:tcPr>
          <w:p w14:paraId="6CCBD8B3" w14:textId="65309E64" w:rsidR="003F70D2" w:rsidRPr="00A95156" w:rsidRDefault="003F70D2" w:rsidP="001E4EC1">
            <w:pPr>
              <w:spacing w:before="20" w:after="20" w:line="240" w:lineRule="auto"/>
              <w:ind w:right="102"/>
              <w:jc w:val="center"/>
              <w:rPr>
                <w:i/>
                <w:sz w:val="28"/>
                <w:szCs w:val="28"/>
              </w:rPr>
            </w:pPr>
            <w:r w:rsidRPr="00A95156">
              <w:rPr>
                <w:i/>
                <w:sz w:val="28"/>
                <w:szCs w:val="28"/>
              </w:rPr>
              <w:t xml:space="preserve">Quảng Ninh, ngày        tháng </w:t>
            </w:r>
            <w:r w:rsidR="001E4EC1">
              <w:rPr>
                <w:i/>
                <w:sz w:val="28"/>
                <w:szCs w:val="28"/>
              </w:rPr>
              <w:t>7</w:t>
            </w:r>
            <w:r w:rsidRPr="00A95156">
              <w:rPr>
                <w:i/>
                <w:sz w:val="28"/>
                <w:szCs w:val="28"/>
              </w:rPr>
              <w:t xml:space="preserve"> năm 2026</w:t>
            </w:r>
          </w:p>
        </w:tc>
      </w:tr>
    </w:tbl>
    <w:p w14:paraId="738F31BF" w14:textId="77777777" w:rsidR="003F70D2" w:rsidRPr="00A95156" w:rsidRDefault="003F70D2" w:rsidP="001E4EC1">
      <w:pPr>
        <w:spacing w:line="240" w:lineRule="auto"/>
        <w:jc w:val="both"/>
        <w:rPr>
          <w:sz w:val="28"/>
          <w:szCs w:val="28"/>
        </w:rPr>
      </w:pPr>
      <w:r w:rsidRPr="00A95156">
        <w:rPr>
          <w:sz w:val="28"/>
          <w:szCs w:val="28"/>
        </w:rPr>
        <w:t xml:space="preserve">    </w:t>
      </w:r>
      <w:r w:rsidRPr="00A95156">
        <w:rPr>
          <w:noProof/>
          <w:sz w:val="28"/>
          <w:szCs w:val="28"/>
        </w:rPr>
        <mc:AlternateContent>
          <mc:Choice Requires="wps">
            <w:drawing>
              <wp:anchor distT="0" distB="0" distL="114300" distR="114300" simplePos="0" relativeHeight="251667456" behindDoc="0" locked="0" layoutInCell="1" hidden="0" allowOverlap="1" wp14:anchorId="78C964F1" wp14:editId="61326BFB">
                <wp:simplePos x="0" y="0"/>
                <wp:positionH relativeFrom="column">
                  <wp:posOffset>533400</wp:posOffset>
                </wp:positionH>
                <wp:positionV relativeFrom="paragraph">
                  <wp:posOffset>127000</wp:posOffset>
                </wp:positionV>
                <wp:extent cx="1038225" cy="295275"/>
                <wp:effectExtent l="0" t="0" r="0" b="0"/>
                <wp:wrapNone/>
                <wp:docPr id="365949879" name="Rectangle 365949879"/>
                <wp:cNvGraphicFramePr/>
                <a:graphic xmlns:a="http://schemas.openxmlformats.org/drawingml/2006/main">
                  <a:graphicData uri="http://schemas.microsoft.com/office/word/2010/wordprocessingShape">
                    <wps:wsp>
                      <wps:cNvSpPr/>
                      <wps:spPr>
                        <a:xfrm>
                          <a:off x="4845938" y="3651413"/>
                          <a:ext cx="1000125" cy="257175"/>
                        </a:xfrm>
                        <a:prstGeom prst="rect">
                          <a:avLst/>
                        </a:prstGeom>
                        <a:solidFill>
                          <a:schemeClr val="lt1"/>
                        </a:solidFill>
                        <a:ln w="9525" cap="flat" cmpd="sng">
                          <a:solidFill>
                            <a:srgbClr val="000000"/>
                          </a:solidFill>
                          <a:prstDash val="solid"/>
                          <a:round/>
                          <a:headEnd type="none" w="sm" len="sm"/>
                          <a:tailEnd type="none" w="sm" len="sm"/>
                        </a:ln>
                      </wps:spPr>
                      <wps:txbx>
                        <w:txbxContent>
                          <w:p w14:paraId="592F2E07" w14:textId="77777777" w:rsidR="003F70D2" w:rsidRDefault="003F70D2" w:rsidP="003F70D2">
                            <w:pPr>
                              <w:jc w:val="center"/>
                              <w:textDirection w:val="btLr"/>
                            </w:pPr>
                            <w:r>
                              <w:rPr>
                                <w:color w:val="000000"/>
                              </w:rPr>
                              <w:t>DỰ THẢO</w:t>
                            </w:r>
                          </w:p>
                        </w:txbxContent>
                      </wps:txbx>
                      <wps:bodyPr spcFirstLastPara="1" wrap="square" lIns="91425" tIns="45700" rIns="91425" bIns="45700" anchor="t" anchorCtr="0">
                        <a:noAutofit/>
                      </wps:bodyPr>
                    </wps:wsp>
                  </a:graphicData>
                </a:graphic>
              </wp:anchor>
            </w:drawing>
          </mc:Choice>
          <mc:Fallback>
            <w:pict>
              <v:rect w14:anchorId="78C964F1" id="Rectangle 365949879" o:spid="_x0000_s1026" style="position:absolute;left:0;text-align:left;margin-left:42pt;margin-top:10pt;width:81.75pt;height:23.2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" fillcolor="white [3201]">
                <v:stroke startarrowwidth="narrow" startarrowlength="short" endarrowwidth="narrow" endarrowlength="short" joinstyle="round"/>
                <v:textbox inset="2.53958mm,1.2694mm,2.53958mm,1.2694mm">
                  <w:txbxContent>
                    <w:p w14:paraId="592F2E07" w14:textId="77777777" w:rsidR="003F70D2" w:rsidRDefault="003F70D2" w:rsidP="003F70D2">
                      <w:pPr>
                        <w:jc w:val="center"/>
                        <w:textDirection w:val="btLr"/>
                      </w:pPr>
                      <w:r>
                        <w:rPr>
                          <w:color w:val="000000"/>
                        </w:rPr>
                        <w:t>DỰ THẢO</w:t>
                      </w:r>
                    </w:p>
                  </w:txbxContent>
                </v:textbox>
              </v:rect>
            </w:pict>
          </mc:Fallback>
        </mc:AlternateContent>
      </w:r>
    </w:p>
    <w:p w14:paraId="5FD41055" w14:textId="77777777" w:rsidR="001E4EC1" w:rsidRPr="00331076" w:rsidRDefault="001E4EC1" w:rsidP="001E4EC1">
      <w:pPr>
        <w:spacing w:before="120" w:line="240" w:lineRule="auto"/>
        <w:jc w:val="center"/>
        <w:rPr>
          <w:b/>
          <w:sz w:val="28"/>
          <w:szCs w:val="28"/>
        </w:rPr>
      </w:pPr>
      <w:r w:rsidRPr="00331076">
        <w:rPr>
          <w:b/>
          <w:sz w:val="28"/>
          <w:szCs w:val="28"/>
        </w:rPr>
        <w:t>TỜ TRÌNH</w:t>
      </w:r>
    </w:p>
    <w:p w14:paraId="65836BA9" w14:textId="77777777" w:rsidR="001E4EC1" w:rsidRPr="00331076" w:rsidRDefault="001E4EC1" w:rsidP="001E4EC1">
      <w:pPr>
        <w:spacing w:before="120" w:line="240" w:lineRule="auto"/>
        <w:jc w:val="center"/>
        <w:rPr>
          <w:b/>
          <w:sz w:val="28"/>
          <w:szCs w:val="28"/>
        </w:rPr>
      </w:pPr>
      <w:r w:rsidRPr="00331076">
        <w:rPr>
          <w:b/>
          <w:sz w:val="28"/>
          <w:szCs w:val="28"/>
        </w:rPr>
        <w:t xml:space="preserve">Về việc đề nghị ban hành Nghị quyết </w:t>
      </w:r>
      <w:r w:rsidRPr="00331076">
        <w:rPr>
          <w:b/>
          <w:bCs/>
          <w:sz w:val="28"/>
          <w:szCs w:val="28"/>
          <w:lang w:val="en-US"/>
        </w:rPr>
        <w:t>quy định nội dung chi, mức chi để chuẩn bị, tổ chức và tham dự một số kỳ thi, cuộc thi, hội thi trong lĩnh vực giáo dục của tỉnh Quảng Ninh</w:t>
      </w:r>
    </w:p>
    <w:p w14:paraId="5DED6EEB" w14:textId="7EC4225D" w:rsidR="003F70D2" w:rsidRPr="00A95156" w:rsidRDefault="003F70D2" w:rsidP="001E4EC1">
      <w:pPr>
        <w:tabs>
          <w:tab w:val="left" w:pos="709"/>
        </w:tabs>
        <w:spacing w:line="240" w:lineRule="auto"/>
        <w:jc w:val="center"/>
        <w:rPr>
          <w:sz w:val="28"/>
          <w:szCs w:val="28"/>
        </w:rPr>
      </w:pPr>
      <w:r w:rsidRPr="00A95156">
        <w:rPr>
          <w:noProof/>
          <w:sz w:val="28"/>
          <w:szCs w:val="28"/>
        </w:rPr>
        <mc:AlternateContent>
          <mc:Choice Requires="wps">
            <w:drawing>
              <wp:anchor distT="0" distB="0" distL="114300" distR="114300" simplePos="0" relativeHeight="251670528" behindDoc="0" locked="0" layoutInCell="1" allowOverlap="1" wp14:anchorId="666574E4" wp14:editId="5D424091">
                <wp:simplePos x="0" y="0"/>
                <wp:positionH relativeFrom="column">
                  <wp:posOffset>2339340</wp:posOffset>
                </wp:positionH>
                <wp:positionV relativeFrom="paragraph">
                  <wp:posOffset>51435</wp:posOffset>
                </wp:positionV>
                <wp:extent cx="1276350" cy="0"/>
                <wp:effectExtent l="0" t="0" r="19050" b="19050"/>
                <wp:wrapNone/>
                <wp:docPr id="1966696416" name="Straight Connector 1966696416"/>
                <wp:cNvGraphicFramePr/>
                <a:graphic xmlns:a="http://schemas.openxmlformats.org/drawingml/2006/main">
                  <a:graphicData uri="http://schemas.microsoft.com/office/word/2010/wordprocessingShape">
                    <wps:wsp>
                      <wps:cNvCnPr/>
                      <wps:spPr>
                        <a:xfrm>
                          <a:off x="0" y="0"/>
                          <a:ext cx="127635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22C00E23" id="Straight Connector 196669641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4.2pt,4.05pt" to="284.7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" strokecolor="black [3213]"/>
            </w:pict>
          </mc:Fallback>
        </mc:AlternateContent>
      </w:r>
    </w:p>
    <w:p w14:paraId="78C5087B" w14:textId="77777777" w:rsidR="003F70D2" w:rsidRPr="00A95156" w:rsidRDefault="003F70D2" w:rsidP="001E4EC1">
      <w:pPr>
        <w:spacing w:before="40" w:after="40" w:line="240" w:lineRule="auto"/>
        <w:jc w:val="center"/>
        <w:rPr>
          <w:sz w:val="28"/>
          <w:szCs w:val="28"/>
        </w:rPr>
      </w:pPr>
      <w:r w:rsidRPr="00A95156">
        <w:rPr>
          <w:sz w:val="28"/>
          <w:szCs w:val="28"/>
        </w:rPr>
        <w:t>Kính gửi: Hội đồng nhân dân tỉnh Quảng Ninh, Khóa…, Kỳ họp…</w:t>
      </w:r>
    </w:p>
    <w:p w14:paraId="39E35217" w14:textId="77777777" w:rsidR="003F70D2" w:rsidRPr="00A95156" w:rsidRDefault="003F70D2" w:rsidP="001E4EC1">
      <w:pPr>
        <w:spacing w:before="40" w:after="40" w:line="240" w:lineRule="auto"/>
        <w:jc w:val="center"/>
        <w:rPr>
          <w:sz w:val="28"/>
          <w:szCs w:val="28"/>
        </w:rPr>
      </w:pPr>
    </w:p>
    <w:p w14:paraId="60D11C7D" w14:textId="53DC9B13" w:rsidR="003F70D2" w:rsidRPr="001E4EC1" w:rsidRDefault="003F70D2" w:rsidP="001E4EC1">
      <w:pPr>
        <w:spacing w:before="120" w:line="240" w:lineRule="auto"/>
        <w:jc w:val="both"/>
        <w:rPr>
          <w:sz w:val="28"/>
          <w:szCs w:val="28"/>
        </w:rPr>
      </w:pPr>
      <w:r w:rsidRPr="00A95156">
        <w:rPr>
          <w:sz w:val="28"/>
          <w:szCs w:val="28"/>
        </w:rPr>
        <w:tab/>
      </w:r>
      <w:r w:rsidRPr="001E4EC1">
        <w:rPr>
          <w:sz w:val="28"/>
          <w:szCs w:val="28"/>
        </w:rPr>
        <w:t xml:space="preserve">Thực hiện quy định của Luật Ban hành văn bản quy phạm pháp luật, Ủy ban nhân dân tỉnh kính trình Hội đồng nhân dân tỉnh dự thảo Nghị quyết </w:t>
      </w:r>
      <w:r w:rsidR="001E4EC1" w:rsidRPr="001E4EC1">
        <w:rPr>
          <w:sz w:val="28"/>
          <w:szCs w:val="28"/>
          <w:lang w:val="en-US"/>
        </w:rPr>
        <w:t>quy định nội dung chi, mức chi để chuẩn bị, tổ chức và tham dự một số kỳ thi, cuộc thi, hội thi trong lĩnh vực giáo dục của tỉnh Quảng Ninh</w:t>
      </w:r>
      <w:r w:rsidR="001E4EC1">
        <w:rPr>
          <w:sz w:val="28"/>
          <w:szCs w:val="28"/>
        </w:rPr>
        <w:t xml:space="preserve"> </w:t>
      </w:r>
      <w:r w:rsidRPr="001E4EC1">
        <w:rPr>
          <w:sz w:val="28"/>
          <w:szCs w:val="28"/>
        </w:rPr>
        <w:t>như sau:</w:t>
      </w:r>
    </w:p>
    <w:p w14:paraId="654FFF90" w14:textId="77777777" w:rsidR="001E4EC1" w:rsidRPr="00331076" w:rsidRDefault="001E4EC1" w:rsidP="001E4EC1">
      <w:pPr>
        <w:spacing w:before="120" w:after="120" w:line="240" w:lineRule="auto"/>
        <w:ind w:firstLine="720"/>
        <w:jc w:val="both"/>
        <w:rPr>
          <w:b/>
          <w:sz w:val="28"/>
          <w:szCs w:val="28"/>
        </w:rPr>
      </w:pPr>
      <w:r w:rsidRPr="00331076">
        <w:rPr>
          <w:b/>
          <w:sz w:val="28"/>
          <w:szCs w:val="28"/>
        </w:rPr>
        <w:t>I. SỰ CẦN THIẾT BAN HÀNH NGHỊ QUYẾT</w:t>
      </w:r>
    </w:p>
    <w:p w14:paraId="490C1246" w14:textId="77777777" w:rsidR="001E4EC1" w:rsidRPr="00331076" w:rsidRDefault="001E4EC1" w:rsidP="001E4EC1">
      <w:pPr>
        <w:spacing w:before="120" w:after="120" w:line="240" w:lineRule="auto"/>
        <w:ind w:firstLine="709"/>
        <w:jc w:val="both"/>
        <w:rPr>
          <w:b/>
          <w:sz w:val="28"/>
          <w:szCs w:val="28"/>
        </w:rPr>
      </w:pPr>
      <w:r w:rsidRPr="00331076">
        <w:rPr>
          <w:b/>
          <w:sz w:val="28"/>
          <w:szCs w:val="28"/>
        </w:rPr>
        <w:t>1. Cơ sở chính trị, pháp lý</w:t>
      </w:r>
    </w:p>
    <w:p w14:paraId="6F25F4E6"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Căn cứ Luật Tổ chức chính quyền địa phương số 72/2025/QH15; </w:t>
      </w:r>
    </w:p>
    <w:p w14:paraId="1E3103DB"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Căn cứ Luật Giáo dục số 43/2019/QH14 được sửa đổi, bổ sung bởi Luật số 123/2025/QH15; </w:t>
      </w:r>
    </w:p>
    <w:p w14:paraId="596DBC67"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Căn cứ Luật Giáo dục nghề nghiệp số 124/2025/QH15;</w:t>
      </w:r>
    </w:p>
    <w:p w14:paraId="61E19F12"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Căn cứ Luật Ngân sách nhà nước số 89/2025/QH15;</w:t>
      </w:r>
    </w:p>
    <w:p w14:paraId="27A065B5"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Căn cứ Nghị định số 78/2025/NĐ-CP của Chính phủ quy định chi tiết một số điều và biện pháp để tổ chức, hướng dẫn thi hành Luật Ban hành văn bản quy phạm pháp luật; Nghị định số 187/2025/NĐ-CP của Chính phủ sửa đổi, bổ sung một số điều của Nghị định số 78/2025/NĐ-CP của Chính phủ quy định chi tiết một số điều và biện pháp để tổ chức, hướng dẫn thi hành Luật Ban hành văn bản quy phạm pháp luật và Nghị định số 79/2025/NĐ-CP của Chính phủ về kiểm tra, rà soát, hệ thống hóa và xử lý văn bản quy phạm pháp luật.</w:t>
      </w:r>
    </w:p>
    <w:p w14:paraId="4F6AA75F"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Căn cứ Điều 3 Thông tư số 22/2022/TT-BLĐTBXH ngày 31 tháng 10 năm 2022 của Bộ Lao động - Thương binh và Xã hội quy định về Hội thi thiết bị đào tạo tự làm:</w:t>
      </w:r>
    </w:p>
    <w:p w14:paraId="49A3C074"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“Điều 3. Hội thi các cấp, thẩm quyền tổ chức Hội thi</w:t>
      </w:r>
    </w:p>
    <w:p w14:paraId="2A1AECEC"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1. Hội thi các cấp gồm: Hội thi cấp cơ sở; Hội thi cấp tỉnh; Hội thi toàn quốc.</w:t>
      </w:r>
    </w:p>
    <w:p w14:paraId="65FFD7D9"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2. Thẩm quyền tổ chức Hội thi</w:t>
      </w:r>
    </w:p>
    <w:p w14:paraId="23088FED"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a) Hội thi cấp cơ sở do các cơ sở có hoạt động giáo dục nghề nghiệp tổ chức định kỳ hằng năm;</w:t>
      </w:r>
    </w:p>
    <w:p w14:paraId="1A8646C0"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lastRenderedPageBreak/>
        <w:t>b) Hội thi cấp tỉnh do Ủy ban nhân dân tỉnh, thành phố trực thuộc Trung ương (Sở Lao động - Thương binh và Xã hội) tổ chức định kỳ ba năm một lần;</w:t>
      </w:r>
    </w:p>
    <w:p w14:paraId="2C54EA73"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c) Hội thi toàn quốc do Bộ Lao động - Thương binh và Xã hội (Tổng cục Giáo dục nghề nghiệp) tổ chức định kỳ ba năm một lần;</w:t>
      </w:r>
    </w:p>
    <w:p w14:paraId="50B3082E"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d) Trường hợp cơ sở có hoạt động giáo dục nghề nghiệp, Ủy ban nhân dân tỉnh, thành phố trực thuộc Trung ương (Sở Lao động - Thương binh và Xã hội) không tổ chức thi thì tổ chức xét chọn thiết bị tham gia dự thi các cấp. Quy trình tổ chức xét chọn do người đứng đầu cơ quan, đơn vị tổ chức Hội thi ở từng cấp quyết định.”</w:t>
      </w:r>
    </w:p>
    <w:p w14:paraId="7F4DB4B5"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Căn cứ khoản 1 Điều 4 Thông tư liên tịch số 79/2012/TTLT-BTC-BLĐTBXH ngày 21/5/2012 của Liên Bộ: Bộ Tài chính, Bộ Lao động - TB&amp;XH Quy định nội dung và mức chi hoạt động Hội giảng giáo viên dạy nghề và Hội thi thiết bị dạy nghề tự làm quy định:</w:t>
      </w:r>
    </w:p>
    <w:p w14:paraId="631A8873"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“1.</w:t>
      </w:r>
      <w:r w:rsidRPr="00331076">
        <w:rPr>
          <w:b/>
          <w:bCs/>
          <w:i/>
          <w:iCs/>
          <w:sz w:val="28"/>
          <w:szCs w:val="28"/>
          <w:lang w:val="en-US"/>
        </w:rPr>
        <w:t xml:space="preserve"> Trên cơ sở các nội dung chi và mức chi quy định đối với Hội giảng, Hội thi cấp quốc gia quy định tại Điều 3</w:t>
      </w:r>
      <w:r w:rsidRPr="00331076">
        <w:rPr>
          <w:i/>
          <w:iCs/>
          <w:sz w:val="28"/>
          <w:szCs w:val="28"/>
          <w:lang w:val="en-US"/>
        </w:rPr>
        <w:t>, Thủ trưởng các Bộ, cơ quan Trung ương,</w:t>
      </w:r>
      <w:r w:rsidRPr="00331076">
        <w:rPr>
          <w:b/>
          <w:bCs/>
          <w:i/>
          <w:iCs/>
          <w:sz w:val="28"/>
          <w:szCs w:val="28"/>
          <w:lang w:val="en-US"/>
        </w:rPr>
        <w:t xml:space="preserve"> địa phương</w:t>
      </w:r>
      <w:r w:rsidRPr="00331076">
        <w:rPr>
          <w:i/>
          <w:iCs/>
          <w:sz w:val="28"/>
          <w:szCs w:val="28"/>
          <w:lang w:val="en-US"/>
        </w:rPr>
        <w:t xml:space="preserve"> và cơ sở dạy nghề </w:t>
      </w:r>
      <w:r w:rsidRPr="00331076">
        <w:rPr>
          <w:b/>
          <w:bCs/>
          <w:i/>
          <w:iCs/>
          <w:sz w:val="28"/>
          <w:szCs w:val="28"/>
          <w:lang w:val="en-US"/>
        </w:rPr>
        <w:t>quy định các nội dung và mức chi cụ thể cho Hội giảng, Hội thi cấp tỉnh</w:t>
      </w:r>
      <w:r w:rsidRPr="00331076">
        <w:rPr>
          <w:i/>
          <w:iCs/>
          <w:sz w:val="28"/>
          <w:szCs w:val="28"/>
          <w:lang w:val="en-US"/>
        </w:rPr>
        <w:t>, cấp cơ sở theo quy mô cuộc thi và khả năng nguồn kinh phí của đơn vị, nhưng không vượt quá các mức chi quy định cho Hội giảng, Hội thi cấp quốc gia.</w:t>
      </w:r>
      <w:r w:rsidRPr="00331076">
        <w:rPr>
          <w:sz w:val="28"/>
          <w:szCs w:val="28"/>
          <w:lang w:val="en-US"/>
        </w:rPr>
        <w:t>”</w:t>
      </w:r>
    </w:p>
    <w:p w14:paraId="0BF197FF"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Căn cứ Điều 5 Thông tư liên tịch số 43/2012/TTLT-BTC-BLĐTBXH ngày 14 tháng 3 năm 2012 của Bộ Tài chính và Bộ Lao động - Thương binh và Xã hội quy định nội dung và mức chi hoạt động thi tay nghề các cấp:</w:t>
      </w:r>
      <w:r w:rsidRPr="00331076">
        <w:rPr>
          <w:i/>
          <w:iCs/>
          <w:sz w:val="28"/>
          <w:szCs w:val="28"/>
          <w:lang w:val="en-US"/>
        </w:rPr>
        <w:t> </w:t>
      </w:r>
    </w:p>
    <w:p w14:paraId="4E60BA8C"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“Điều 5. Nội dung và mức chi đặc thù đối với thi tay nghề cấp cơ sở</w:t>
      </w:r>
    </w:p>
    <w:p w14:paraId="6FE16D70"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Căn cứ các nội dung chi và mức chi quy định đối với Hội thi tay nghề cấp quốc gia, Thủ trưởng các Bộ, ngành,</w:t>
      </w:r>
      <w:r w:rsidRPr="00331076">
        <w:rPr>
          <w:b/>
          <w:bCs/>
          <w:i/>
          <w:iCs/>
          <w:sz w:val="28"/>
          <w:szCs w:val="28"/>
          <w:lang w:val="en-US"/>
        </w:rPr>
        <w:t xml:space="preserve"> địa phương </w:t>
      </w:r>
      <w:r w:rsidRPr="00331076">
        <w:rPr>
          <w:i/>
          <w:iCs/>
          <w:sz w:val="28"/>
          <w:szCs w:val="28"/>
          <w:lang w:val="en-US"/>
        </w:rPr>
        <w:t xml:space="preserve">và đơn vị cơ sở </w:t>
      </w:r>
      <w:r w:rsidRPr="00331076">
        <w:rPr>
          <w:b/>
          <w:bCs/>
          <w:i/>
          <w:iCs/>
          <w:sz w:val="28"/>
          <w:szCs w:val="28"/>
          <w:lang w:val="en-US"/>
        </w:rPr>
        <w:t xml:space="preserve">quy định các nội dung chi và mức chi cụ thể cho thi tay nghề cấp cơ sở </w:t>
      </w:r>
      <w:r w:rsidRPr="00331076">
        <w:rPr>
          <w:i/>
          <w:iCs/>
          <w:sz w:val="28"/>
          <w:szCs w:val="28"/>
          <w:lang w:val="en-US"/>
        </w:rPr>
        <w:t>theo quy mô cuộc thi và khả năng kinh phí của đơn vị, nhưng không vượt quá các mức chi quy định đối với thi tay nghề cấp quốc gia.</w:t>
      </w:r>
      <w:r w:rsidRPr="00331076">
        <w:rPr>
          <w:sz w:val="28"/>
          <w:szCs w:val="28"/>
          <w:lang w:val="en-US"/>
        </w:rPr>
        <w:t>”</w:t>
      </w:r>
    </w:p>
    <w:p w14:paraId="36306710"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Căn cứ Thông tư số 33/2019/TT-BLĐTBXH ngày 30/12/2019 của Bộ Lao động - Thương binh và Xã hội Quy định về tổ chức hoạt động thể dục, thể thao, văn hóa, văn nghệ trong các cơ sở giáo dục nghề nghiệp:</w:t>
      </w:r>
    </w:p>
    <w:p w14:paraId="79EE9093"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Tại khoản 2 Điều 3 quy định: “</w:t>
      </w:r>
      <w:r w:rsidRPr="00331076">
        <w:rPr>
          <w:i/>
          <w:iCs/>
          <w:sz w:val="28"/>
          <w:szCs w:val="28"/>
          <w:lang w:val="en-US"/>
        </w:rPr>
        <w:t xml:space="preserve">2. </w:t>
      </w:r>
      <w:r w:rsidRPr="00331076">
        <w:rPr>
          <w:b/>
          <w:bCs/>
          <w:i/>
          <w:iCs/>
          <w:sz w:val="28"/>
          <w:szCs w:val="28"/>
          <w:lang w:val="en-US"/>
        </w:rPr>
        <w:t>Các cuộc thi thể dục, thể thao, văn hóa, văn nghệ là các hội thi, hội thao, liên hoan,</w:t>
      </w:r>
      <w:r w:rsidRPr="00331076">
        <w:rPr>
          <w:i/>
          <w:iCs/>
          <w:sz w:val="28"/>
          <w:szCs w:val="28"/>
          <w:lang w:val="en-US"/>
        </w:rPr>
        <w:t xml:space="preserve"> hội diễn, lễ hội, festival, giải thi đấu thuộc các lĩnh vực thể dục, thể thao, văn hóa, văn nghệ được tổ chức cho các cơ sở giáo dục nghề nghiệp.”</w:t>
      </w:r>
    </w:p>
    <w:p w14:paraId="502D4758"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Tại khoản 2 Điều 8 quy định: “</w:t>
      </w:r>
      <w:r w:rsidRPr="00331076">
        <w:rPr>
          <w:i/>
          <w:iCs/>
          <w:sz w:val="28"/>
          <w:szCs w:val="28"/>
          <w:lang w:val="en-US"/>
        </w:rPr>
        <w:t xml:space="preserve">2. Kinh phí tổ chức hoạt động thể dục, thể thao, văn hóa, văn nghệ học sinh, sinh viên </w:t>
      </w:r>
      <w:r w:rsidRPr="00331076">
        <w:rPr>
          <w:b/>
          <w:bCs/>
          <w:i/>
          <w:iCs/>
          <w:sz w:val="28"/>
          <w:szCs w:val="28"/>
          <w:lang w:val="en-US"/>
        </w:rPr>
        <w:t>và các cuộc thi thể dục, thể thao, văn hóa, văn nghệ cấp tỉnh do Sở Lao động - Thương binh và xã hội trình Ủy ban nhân dân cấp tỉnh quyết định.</w:t>
      </w:r>
      <w:r w:rsidRPr="00331076">
        <w:rPr>
          <w:sz w:val="28"/>
          <w:szCs w:val="28"/>
          <w:lang w:val="en-US"/>
        </w:rPr>
        <w:t>”</w:t>
      </w:r>
    </w:p>
    <w:p w14:paraId="7416E331"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xml:space="preserve">+ Tại Khoản 2, Điều 18 Thông tư số 33/2019/TT-BLĐTBXH quy định Trách nhiệm của Sở Lao động - Thương binh và Xã hội: </w:t>
      </w:r>
      <w:r w:rsidRPr="00331076">
        <w:rPr>
          <w:i/>
          <w:iCs/>
          <w:sz w:val="28"/>
          <w:szCs w:val="28"/>
          <w:lang w:val="en-US"/>
        </w:rPr>
        <w:t xml:space="preserve">“2. Trình Ủy ban nhân </w:t>
      </w:r>
      <w:r w:rsidRPr="00331076">
        <w:rPr>
          <w:i/>
          <w:iCs/>
          <w:sz w:val="28"/>
          <w:szCs w:val="28"/>
          <w:lang w:val="en-US"/>
        </w:rPr>
        <w:lastRenderedPageBreak/>
        <w:t>dân cấp tỉnh phê duyệt chủ trương và kinh phí tổ chức cuộc thi thể dục, thể thao, văn hóa, văn nghệ cơ sở giáo dục nghề nghiệp cấp tỉnh.”.</w:t>
      </w:r>
    </w:p>
    <w:p w14:paraId="2D16C20B" w14:textId="77777777" w:rsidR="001E4EC1" w:rsidRPr="00331076" w:rsidRDefault="001E4EC1" w:rsidP="001E4EC1">
      <w:pPr>
        <w:spacing w:before="120" w:after="120" w:line="240" w:lineRule="auto"/>
        <w:ind w:firstLine="720"/>
        <w:jc w:val="both"/>
        <w:rPr>
          <w:sz w:val="28"/>
          <w:szCs w:val="28"/>
          <w:lang w:val="en-US"/>
        </w:rPr>
      </w:pPr>
      <w:r w:rsidRPr="00331076">
        <w:rPr>
          <w:b/>
          <w:bCs/>
          <w:i/>
          <w:iCs/>
          <w:sz w:val="28"/>
          <w:szCs w:val="28"/>
          <w:lang w:val="en-US"/>
        </w:rPr>
        <w:t>- Căn cứ Thông tư số 69/2021/TT-BTC ngày 11 tháng 8 năm 2021 của Bộ Tài chính hướng dẫn quản lý kinh phí chuẩn bị, tổ chức và tham dự các kỳ thi áp dụng đối với giáo dục phổ thông </w:t>
      </w:r>
    </w:p>
    <w:p w14:paraId="5D1EE18F"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 xml:space="preserve">+ Tại khoản 13 Điều 8 “Căn cứ vào khả năng kinh phí, vai trò thực tế của từng chức danh quy định tại khoản 4, khoản 8, điểm b, c, e khoản 9, khoản 10 và điểm a khoản 12 Điều 8 Thông tư này, Bộ Giáo dục và Đào tạo quy định mức tiền công cụ thể cho từng chức danh là thành viên thực hiện các nhiệm vụ thi ở trung ương, </w:t>
      </w:r>
      <w:r w:rsidRPr="00331076">
        <w:rPr>
          <w:b/>
          <w:bCs/>
          <w:i/>
          <w:iCs/>
          <w:sz w:val="28"/>
          <w:szCs w:val="28"/>
          <w:lang w:val="en-US"/>
        </w:rPr>
        <w:t>Ủy ban nhân dân cấp tỉnh trình Hội đồng nhân dân cấp tỉnh quy định mức tiền công cụ thể cho từng chức danh là thành viên thực hiện các nhiệm vụ thi ở địa phương</w:t>
      </w:r>
      <w:r w:rsidRPr="00331076">
        <w:rPr>
          <w:i/>
          <w:iCs/>
          <w:sz w:val="28"/>
          <w:szCs w:val="28"/>
          <w:lang w:val="en-US"/>
        </w:rPr>
        <w:t>”</w:t>
      </w:r>
    </w:p>
    <w:p w14:paraId="04C00252"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 Tại khoản 4 Điều 9 “Ngoài các nội dung và mức chi quy định tại Thông tư này, Hội đồng nhân dân cấp tỉnh quy định về nội dung, mức chi để tổ chức các kỳ thi, cuộc thi, hội thi trong lĩnh vực giáo dục - đào tạo tại địa phương, bảo đảm phù hợp với quy định của pháp luật về ngân sách nhà nước, nhiệm vụ chuyên môn theo quy định của Bộ Giáo dục và Đào tạo, các địa phương và nguồn ngân sách địa phương”.</w:t>
      </w:r>
    </w:p>
    <w:p w14:paraId="5525AF52" w14:textId="77777777" w:rsidR="001E4EC1" w:rsidRPr="00331076" w:rsidRDefault="001E4EC1" w:rsidP="001E4EC1">
      <w:pPr>
        <w:spacing w:before="120" w:after="120" w:line="240" w:lineRule="auto"/>
        <w:ind w:firstLine="720"/>
        <w:jc w:val="both"/>
        <w:rPr>
          <w:sz w:val="28"/>
          <w:szCs w:val="28"/>
          <w:lang w:val="en-US"/>
        </w:rPr>
      </w:pPr>
      <w:r w:rsidRPr="00331076">
        <w:rPr>
          <w:b/>
          <w:bCs/>
          <w:i/>
          <w:iCs/>
          <w:sz w:val="28"/>
          <w:szCs w:val="28"/>
          <w:lang w:val="en-US"/>
        </w:rPr>
        <w:t>2. Cơ sở thực tiễn</w:t>
      </w:r>
    </w:p>
    <w:p w14:paraId="21C3CB16"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Ngày 09/12/2022 Hội đồng nhân dân tỉnh ban hành Nghị quyết số 07/2022/NQ-HĐND quy định nội dung chi, mức chi để chuẩn bị, tổ chức và tham dự một số kỳ thi, cuộc thi, hội thi trong lĩnh vực giáo dục của tỉnh Quảng Ninh là hành lang pháp lý để các cơ quan quản lý giáo dục triển khai tổ chức thực hiện các kỳ thi, cuộc  thi, hội thi đúng quy định, thuận lợi; đảm bảo các chế độ của cán bộ, giáo viên, học sinh tham gia được kịp thời, góp phần nâng cao kết quả các kỳ thi, cuộc thi, hội thi, tạo động lực cho cán bộ quản lý, giáo viên, học sinh trong công tác, học tập, rèn luyện và thi đua, nâng cao chất lượng giáo dục toàn diện.</w:t>
      </w:r>
    </w:p>
    <w:p w14:paraId="6F52CCDA"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Toàn ngành đã thực hiện triển khai Nghị quyết số 07/2022/NQ-HĐND trong hơn 03 năm với các nội dung cụ thể như sau:</w:t>
      </w:r>
    </w:p>
    <w:p w14:paraId="5689BA6F"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Chi tổ chức các kỳ thi: tốt nghiệp trung học phổ thông, thi tuyển sinh vào lớp 10 trung học phổ thông, thi chọn học sinh giỏi các cấp, thi nghề phổ thông;</w:t>
      </w:r>
    </w:p>
    <w:p w14:paraId="7CC21C3F"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Chi tổ chức, tham dự các cuộc thi, hội thi: Hội thi dành cho giáo viên, Hội thi dành cho học sinh, Cuộc thi khoa học, kỹ thuật dành cho học sinh trung học cơ sở và trung học phổ thông.</w:t>
      </w:r>
    </w:p>
    <w:p w14:paraId="3DC29A9E"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 Kết quả tổ chức các kỳ thi</w:t>
      </w:r>
    </w:p>
    <w:p w14:paraId="6DB27171"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xml:space="preserve">Từ năm 2023 đến 2025, hằng năm tổ chức các kỳ thi tuyển sinh, thi tốt nghiệp, thi chọn học sinh giỏi, thi nghề phổ thông với </w:t>
      </w:r>
      <w:r w:rsidRPr="00331076">
        <w:rPr>
          <w:b/>
          <w:sz w:val="28"/>
          <w:szCs w:val="28"/>
          <w:lang w:val="en-US"/>
        </w:rPr>
        <w:t>213.387 người</w:t>
      </w:r>
      <w:r w:rsidRPr="00331076">
        <w:rPr>
          <w:sz w:val="28"/>
          <w:szCs w:val="28"/>
          <w:lang w:val="en-US"/>
        </w:rPr>
        <w:t xml:space="preserve"> tham gia, tổng kinh phí: </w:t>
      </w:r>
      <w:r w:rsidRPr="00331076">
        <w:rPr>
          <w:b/>
          <w:sz w:val="28"/>
          <w:szCs w:val="28"/>
          <w:lang w:val="en-US"/>
        </w:rPr>
        <w:t>56.911 triệu đồng</w:t>
      </w:r>
      <w:r w:rsidRPr="00331076">
        <w:rPr>
          <w:sz w:val="28"/>
          <w:szCs w:val="28"/>
          <w:lang w:val="en-US"/>
        </w:rPr>
        <w:t>, trong đó:</w:t>
      </w:r>
    </w:p>
    <w:p w14:paraId="71B6F847"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Thi tuyển sinh: 57.874 người (trong đó các thành viên tham gia Hội đồng thi là 8.034 người, học sinh là 49.840 người) với tổng kinh phí là 17.066 triệu đồng.</w:t>
      </w:r>
    </w:p>
    <w:p w14:paraId="135FC24B"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lastRenderedPageBreak/>
        <w:t>- Thi tốt nghiệp: 50.960 người (trong đó các thành viên tham gia Hội đồng thi là 383 người, học sinh là 50.577 người) với tổng kinh phí là 21.000 triệu đồng.</w:t>
      </w:r>
    </w:p>
    <w:p w14:paraId="5BAD6C85"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Thi chọn học sinh giỏi các cấp (cấp tỉnh, quốc gia): 54.724 người (trong đó các thành viên tham gia Hội đồng thi là 4.150 người, học sinh là 50.577 người) với tổng kinh phí là 16.278 triệu đồng.</w:t>
      </w:r>
    </w:p>
    <w:p w14:paraId="272909C7"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Thi nghề phổ thông: 49.829 người (trong đó các thành viên tham gia Hội</w:t>
      </w:r>
      <w:r w:rsidRPr="00331076">
        <w:rPr>
          <w:sz w:val="28"/>
          <w:szCs w:val="28"/>
        </w:rPr>
        <w:t xml:space="preserve"> đồng thi là 4.686 người, học sinh là 45.143 người) với tổng kinh phí là 2.567 triệu đồng.</w:t>
      </w:r>
    </w:p>
    <w:p w14:paraId="6C68DA80"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 Kết quả tổ chức các cuộc thi, hội thi</w:t>
      </w:r>
    </w:p>
    <w:p w14:paraId="0D935E15"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Từ năm 2023 đến năm 2025, toàn ngành tổ chức nhiều cuộc thi, hội thi cho giáo viên, học sinh với tổng số đối tượng tham gia là:</w:t>
      </w:r>
      <w:r w:rsidRPr="00331076">
        <w:rPr>
          <w:b/>
          <w:sz w:val="28"/>
          <w:szCs w:val="28"/>
          <w:lang w:val="en-US"/>
        </w:rPr>
        <w:t>13.504 người</w:t>
      </w:r>
      <w:r w:rsidRPr="00331076">
        <w:rPr>
          <w:sz w:val="28"/>
          <w:szCs w:val="28"/>
          <w:lang w:val="en-US"/>
        </w:rPr>
        <w:t xml:space="preserve">, tổng kinh phí: </w:t>
      </w:r>
      <w:r w:rsidRPr="00331076">
        <w:rPr>
          <w:b/>
          <w:bCs/>
          <w:sz w:val="28"/>
          <w:szCs w:val="28"/>
          <w:lang w:val="en-US"/>
        </w:rPr>
        <w:t>18.242 triệu đồng</w:t>
      </w:r>
      <w:r w:rsidRPr="00331076">
        <w:rPr>
          <w:sz w:val="28"/>
          <w:szCs w:val="28"/>
          <w:lang w:val="en-US"/>
        </w:rPr>
        <w:t>, trong đó:</w:t>
      </w:r>
    </w:p>
    <w:p w14:paraId="698D0F96"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Hội thi dành cho giáo viên (Hội thi giáo viên giỏi các cấp, Hội thi giáo viên chủ nhiệm giỏi các cấp, tổng phụ trách đội giỏi): tổng số đối tượng tham gia: 8.565, tổng kinh phí: 9.305 triệu đồng.</w:t>
      </w:r>
    </w:p>
    <w:p w14:paraId="639BE407"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Hội thi dành cho học sinh (Hội thi “Vì Quảng Ninh giỏi tiếng Anh”, Hội thi “Câu lạc bộ tiếng Anh”, Cuộc thi Tranh biện tiếng Anh): tổng số đối tượng tham gia: 803 người; tổng kinh phí: 646 triệu đồng.</w:t>
      </w:r>
    </w:p>
    <w:p w14:paraId="6E87C804"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Cuộc thi khoa học, kỹ thuật dành cho học sinh trung học cơ sở và trung học phổ thông: tổng số đối tượng tham gia: 1.260 người, tổng kinh phí: 2.223 triệu đồng.</w:t>
      </w:r>
    </w:p>
    <w:p w14:paraId="6A113BBC"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Hội khỏe Phù Đổng cấp tỉnh và toàn quốc: tổng số đối tượng tham gia: 476 người; tổng kinh phí: 3.650 triệu đồng (trong đó số kinh phí chi thưởng là 838 triệu đồng).</w:t>
      </w:r>
    </w:p>
    <w:p w14:paraId="322D85EC"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Giải thể thao hằng năm (điền kinh, bơi): tổng số đối tượng tham gia: 2.400 người; tổng kinh phí: 2.418 triệu đồng</w:t>
      </w:r>
      <w:r>
        <w:rPr>
          <w:sz w:val="28"/>
          <w:szCs w:val="28"/>
          <w:lang w:val="en-US"/>
        </w:rPr>
        <w:t xml:space="preserve"> </w:t>
      </w:r>
      <w:r w:rsidRPr="00331076">
        <w:rPr>
          <w:sz w:val="28"/>
          <w:szCs w:val="28"/>
          <w:lang w:val="en-US"/>
        </w:rPr>
        <w:t xml:space="preserve">đồng (trong đó số kinh phí chi thưởng là </w:t>
      </w:r>
      <w:r w:rsidRPr="00412979">
        <w:rPr>
          <w:sz w:val="28"/>
          <w:szCs w:val="28"/>
          <w:lang w:val="en-US"/>
        </w:rPr>
        <w:t xml:space="preserve">1.100 </w:t>
      </w:r>
      <w:r w:rsidRPr="00331076">
        <w:rPr>
          <w:sz w:val="28"/>
          <w:szCs w:val="28"/>
          <w:lang w:val="en-US"/>
        </w:rPr>
        <w:t>triệu đồng).</w:t>
      </w:r>
    </w:p>
    <w:p w14:paraId="1777746C" w14:textId="77777777" w:rsidR="001E4EC1" w:rsidRPr="00331076" w:rsidRDefault="001E4EC1" w:rsidP="001E4EC1">
      <w:pPr>
        <w:spacing w:before="120" w:after="120" w:line="240" w:lineRule="auto"/>
        <w:ind w:firstLine="720"/>
        <w:jc w:val="both"/>
        <w:rPr>
          <w:i/>
          <w:iCs/>
          <w:sz w:val="28"/>
          <w:szCs w:val="28"/>
          <w:lang w:val="en-US"/>
        </w:rPr>
      </w:pPr>
      <w:r w:rsidRPr="00331076">
        <w:rPr>
          <w:i/>
          <w:iCs/>
          <w:sz w:val="28"/>
          <w:szCs w:val="28"/>
          <w:lang w:val="en-US"/>
        </w:rPr>
        <w:t>* Đánh gi</w:t>
      </w:r>
      <w:r>
        <w:rPr>
          <w:i/>
          <w:iCs/>
          <w:sz w:val="28"/>
          <w:szCs w:val="28"/>
          <w:lang w:val="en-US"/>
        </w:rPr>
        <w:t>á</w:t>
      </w:r>
      <w:r w:rsidRPr="00331076">
        <w:rPr>
          <w:i/>
          <w:iCs/>
          <w:sz w:val="28"/>
          <w:szCs w:val="28"/>
          <w:lang w:val="en-US"/>
        </w:rPr>
        <w:t xml:space="preserve"> hiệu quả cuả nghị quyết:</w:t>
      </w:r>
    </w:p>
    <w:p w14:paraId="5CBA03DD"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Các kỳ thi, cuộc thi, hội thi đã tạo điều kiện để giáo viên và cán bộ quản lý giáo dục thể hiện năng lực; là một trong những căn cứ để đánh giá thực trạng đội ngũ, thực trạng quản lý giáo dục của nhà trường. Từ đó xây dựng kế hoạch đào tạo, bồi dưỡng nhằm nâng cao trình độ chuyên môn, nghiệp vụ cho giáo viên, đáp ứng yêu cầu đổi mới của giáo dục.</w:t>
      </w:r>
    </w:p>
    <w:p w14:paraId="67330AB4"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xml:space="preserve">Thông qua các Hội thi đã phát hiện, công nhận, tôn vinh giáo viên đạt danh hiệu giáo viên dạy giỏi, giáo viên chủ nhiệm lớp giỏi và nhân rộng những điển hình tiên tiến, góp phần thu hút sự quan tâm của các lực lượng xã hội tham gia giáo dục trẻ em, học sinh, tạo động lực phát triển sự nghiệp giáo dục của mỗi địa phương và của toàn Ngành. Bên cạnh đó, các Hội thi đã tạo động lực cho giáo viên phấn đầu, hoàn thiện bản thân đáp ứng yêu cầu đổi mới, nâng cao chất lượng giáo dục, phát triển nghề nghiệp; góp phần nâng cao hiệu quả sinh hoạt chuyên </w:t>
      </w:r>
      <w:r w:rsidRPr="00331076">
        <w:rPr>
          <w:sz w:val="28"/>
          <w:szCs w:val="28"/>
          <w:lang w:val="en-US"/>
        </w:rPr>
        <w:lastRenderedPageBreak/>
        <w:t>môn và đẩy mạnh các phong trào thi đua dạy và học trong trường học; khuyến khích, động viên, tạo cơ hội cho giáo viên rèn luyện, tự học, sáng tạo, học hỏi, trao đổi, truyền đạt, ph</w:t>
      </w:r>
      <w:r>
        <w:rPr>
          <w:sz w:val="28"/>
          <w:szCs w:val="28"/>
          <w:lang w:val="en-US"/>
        </w:rPr>
        <w:t>ổ</w:t>
      </w:r>
      <w:r w:rsidRPr="00331076">
        <w:rPr>
          <w:sz w:val="28"/>
          <w:szCs w:val="28"/>
          <w:lang w:val="en-US"/>
        </w:rPr>
        <w:t xml:space="preserve"> biến kinh nghiệm.</w:t>
      </w:r>
    </w:p>
    <w:p w14:paraId="2C2E77EE"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Đối với học sinh, việc tổ chức các kỳ thi, cuộc thi, hội thi nhằm tăng cường công tác phát hiện, bồi dưỡng học sinh giỏi, tham gia hoạt động nghiên cứu khoa học, kỹ thuật trong học sinh, giáo viên; góp phần phát triển phong trào tham gia nghiên cứu khoa học, giải quyết các vấn đề thực tiễn của cuộc sống; tạo sân chơi lành mạnh, tăng cường kỹ năng phát triển toàn diện cho học sinh.</w:t>
      </w:r>
    </w:p>
    <w:p w14:paraId="0DBBA574"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Tuy nhiên, đến thời điểm hiện nay nhiều quy định đã thay đổi để phù hợp chương trình giáo dục, các quy định khác liên quan đã có nhiều thay đổi so với thời điểm ban hành Nghị quyết, cụ thể:</w:t>
      </w:r>
    </w:p>
    <w:p w14:paraId="72C70B42" w14:textId="77777777" w:rsidR="001E4EC1" w:rsidRPr="00331076" w:rsidRDefault="001E4EC1" w:rsidP="001E4EC1">
      <w:pPr>
        <w:spacing w:before="120" w:after="120" w:line="240" w:lineRule="auto"/>
        <w:ind w:firstLine="720"/>
        <w:jc w:val="both"/>
        <w:rPr>
          <w:sz w:val="28"/>
          <w:szCs w:val="28"/>
          <w:lang w:val="en-US"/>
        </w:rPr>
      </w:pPr>
      <w:r w:rsidRPr="00331076">
        <w:rPr>
          <w:b/>
          <w:bCs/>
          <w:sz w:val="28"/>
          <w:szCs w:val="28"/>
          <w:lang w:val="en-US"/>
        </w:rPr>
        <w:t>2.1</w:t>
      </w:r>
      <w:r w:rsidRPr="00331076">
        <w:rPr>
          <w:sz w:val="28"/>
          <w:szCs w:val="28"/>
          <w:lang w:val="en-US"/>
        </w:rPr>
        <w:t xml:space="preserve">. </w:t>
      </w:r>
      <w:r w:rsidRPr="00331076">
        <w:rPr>
          <w:b/>
          <w:bCs/>
          <w:sz w:val="28"/>
          <w:szCs w:val="28"/>
          <w:lang w:val="en-US"/>
        </w:rPr>
        <w:t>Đưa ra khỏi Nghị quyết nội dung</w:t>
      </w:r>
      <w:r w:rsidRPr="00331076">
        <w:rPr>
          <w:sz w:val="28"/>
          <w:szCs w:val="28"/>
          <w:lang w:val="en-US"/>
        </w:rPr>
        <w:t xml:space="preserve">, </w:t>
      </w:r>
      <w:r w:rsidRPr="00331076">
        <w:rPr>
          <w:b/>
          <w:bCs/>
          <w:sz w:val="28"/>
          <w:szCs w:val="28"/>
          <w:lang w:val="en-US"/>
        </w:rPr>
        <w:t>mức chi tiền công cho thi Nghề phổ thông</w:t>
      </w:r>
    </w:p>
    <w:p w14:paraId="5907E50D"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Từ năm học 2024-2025 kết thúc chương trình 2006, 100% học sinh thực hiện theo chương trình GDPT 2018 (chương trình GDPT mới), trong số các môn học, bắt buộc/tự chọn/ lựa chọn thuộc chương trình GDPT mới, không có môn Nghề phổ thông. Vì thế, đề nghị bỏ nội dung định mức chi tiền công cho thi nghề phổ thông ra khỏi Nghị quyết 07/2022/NQ-HĐND.</w:t>
      </w:r>
    </w:p>
    <w:p w14:paraId="1EEB0A27" w14:textId="77777777" w:rsidR="001E4EC1" w:rsidRPr="00331076" w:rsidRDefault="001E4EC1" w:rsidP="001E4EC1">
      <w:pPr>
        <w:spacing w:before="120" w:after="120" w:line="240" w:lineRule="auto"/>
        <w:ind w:firstLine="720"/>
        <w:jc w:val="both"/>
        <w:rPr>
          <w:sz w:val="28"/>
          <w:szCs w:val="28"/>
          <w:lang w:val="en-US"/>
        </w:rPr>
      </w:pPr>
      <w:r w:rsidRPr="00331076">
        <w:rPr>
          <w:b/>
          <w:bCs/>
          <w:sz w:val="28"/>
          <w:szCs w:val="28"/>
          <w:lang w:val="en-US"/>
        </w:rPr>
        <w:t>2.2. Sửa đổi, bổ sung một số nội dung chi, mức chi </w:t>
      </w:r>
    </w:p>
    <w:p w14:paraId="21E9EBCC" w14:textId="77777777" w:rsidR="00DF1D3F" w:rsidRPr="00331076" w:rsidRDefault="00DF1D3F" w:rsidP="00DF1D3F">
      <w:pPr>
        <w:spacing w:before="120" w:after="120"/>
        <w:ind w:firstLine="720"/>
        <w:jc w:val="both"/>
        <w:rPr>
          <w:sz w:val="28"/>
          <w:szCs w:val="28"/>
          <w:lang w:val="en-US"/>
        </w:rPr>
      </w:pPr>
      <w:r w:rsidRPr="00331076">
        <w:rPr>
          <w:b/>
          <w:bCs/>
          <w:sz w:val="28"/>
          <w:szCs w:val="28"/>
          <w:lang w:val="en-US"/>
        </w:rPr>
        <w:t>2.2.1. Sửa đổi chức danh cho người làm công tác kiểm tra thi/các cá nhân được trưng tập tham gia đoàn thanh tra thi nhưng không thuộc cơ quan thanh tra</w:t>
      </w:r>
    </w:p>
    <w:p w14:paraId="2607A796" w14:textId="77777777" w:rsidR="00DF1D3F" w:rsidRDefault="00DF1D3F" w:rsidP="00DF1D3F">
      <w:pPr>
        <w:spacing w:before="120" w:after="120"/>
        <w:ind w:firstLine="720"/>
        <w:jc w:val="both"/>
        <w:rPr>
          <w:sz w:val="28"/>
          <w:szCs w:val="28"/>
          <w:lang w:val="en-US"/>
        </w:rPr>
      </w:pPr>
      <w:r>
        <w:rPr>
          <w:sz w:val="28"/>
          <w:szCs w:val="28"/>
          <w:lang w:val="en-US"/>
        </w:rPr>
        <w:t xml:space="preserve">Tại khoản 6 Điều 6 Thông tư số 69/2021/TT-BTC quy định “Chi cho công tác thanh tra, kiểm tra trước, trong và sau khi thi (nếu có)”; </w:t>
      </w:r>
      <w:r w:rsidRPr="00331076">
        <w:rPr>
          <w:sz w:val="28"/>
          <w:szCs w:val="28"/>
          <w:lang w:val="en-US"/>
        </w:rPr>
        <w:t>Nghị quyết số 07/2022/NQ-HĐND có quy định nội dung chi, mức chi  tiền công cho cộng tác viên thanh tra. Tuy nhiên, Theo Luật Thanh tra hiện hành, không còn quy định về chế định cộng tác viên thanh tra. Đồng thời, từ ngày 01/7/2025, thực hiện mô hình chính quyền địa phương hai cấp, chức năng thanh tra chuyên ngành của Sở Giáo dục và Đào tạo được chuyển giao sang Thanh tra tỉnh. Trong quá trình tổ chức các kỳ thi, cuộc thi (Tốt nghiệp THPT, Tuyển sinh lớp 10 THPT,</w:t>
      </w:r>
      <w:r>
        <w:rPr>
          <w:sz w:val="28"/>
          <w:szCs w:val="28"/>
          <w:lang w:val="en-US"/>
        </w:rPr>
        <w:t xml:space="preserve"> chọn</w:t>
      </w:r>
      <w:r w:rsidRPr="00331076">
        <w:rPr>
          <w:sz w:val="28"/>
          <w:szCs w:val="28"/>
          <w:lang w:val="en-US"/>
        </w:rPr>
        <w:t xml:space="preserve"> </w:t>
      </w:r>
      <w:r>
        <w:rPr>
          <w:sz w:val="28"/>
          <w:szCs w:val="28"/>
          <w:lang w:val="en-US"/>
        </w:rPr>
        <w:t>h</w:t>
      </w:r>
      <w:r w:rsidRPr="00331076">
        <w:rPr>
          <w:sz w:val="28"/>
          <w:szCs w:val="28"/>
          <w:lang w:val="en-US"/>
        </w:rPr>
        <w:t>ọc sinh giỏi…) các thành viên thực hiện nhiệm vụ kiểm tra thi không được chi trả tiền công do chưa có quy định trong Nghị quyết</w:t>
      </w:r>
      <w:r>
        <w:rPr>
          <w:sz w:val="28"/>
          <w:szCs w:val="28"/>
          <w:lang w:val="en-US"/>
        </w:rPr>
        <w:t xml:space="preserve"> tại khoản 1, khoản 3 Điều 52  Thông tư số 24/2024/TT-BGDĐT ngày 24/12/2024 của Bộ Giáo dục và Đào tạo ban hành Quy chế thi tốt nghiệp THPT quy định: “1. Công tác thanh tra, kiểm tra các khâu của kỳ thi thực hiện theo hướng dẫn công tác thanh tra, kiểm tra thi của Bộ GDĐT”, “3. Chánh Thanh tra Sở GDĐT quyết định thành lập các đoàn thanh tra, kiểm tra công tác chuẩn bị thi, coi thi, chấm thi, phúc khảo và xét công nhận tốt nghiệp THPT của Sở GDĐT; trường hợp cần thiết, Giám đốc Sở GDĐT quyết định công tác kiểm tra”; tuy nhiên đến ngày 09/3/2026 Thông tư số 13/2026/TT-</w:t>
      </w:r>
      <w:r>
        <w:rPr>
          <w:sz w:val="28"/>
          <w:szCs w:val="28"/>
          <w:lang w:val="en-US"/>
        </w:rPr>
        <w:lastRenderedPageBreak/>
        <w:t xml:space="preserve">BGDĐT sửa đổi, bổ sung một số điều của Quy chế thi tốt nghiệp THPT ban hành kèm theo Thông tư số 24/2024/TT-BGDĐT ngày 24/12/2024 của Bộ trưởng Bộ Giáo dục và Đào tạo đã bỏ cụm từ “Thanh tra” trong tên Điều 52, đồng thời sửa đổi các quy định trước đây cụ thể: </w:t>
      </w:r>
    </w:p>
    <w:p w14:paraId="0EB4DAFF" w14:textId="77777777" w:rsidR="00DF1D3F" w:rsidRPr="00A92631" w:rsidRDefault="00DF1D3F" w:rsidP="00DF1D3F">
      <w:pPr>
        <w:spacing w:before="120" w:after="120"/>
        <w:ind w:firstLine="720"/>
        <w:jc w:val="both"/>
        <w:rPr>
          <w:sz w:val="28"/>
          <w:szCs w:val="28"/>
          <w:lang w:val="en-US"/>
        </w:rPr>
      </w:pPr>
      <w:r w:rsidRPr="00A92631">
        <w:rPr>
          <w:b/>
          <w:bCs/>
          <w:sz w:val="28"/>
          <w:szCs w:val="28"/>
          <w:lang w:val="en-US"/>
        </w:rPr>
        <w:t>“Điều 52. Kiểm tra thi</w:t>
      </w:r>
    </w:p>
    <w:p w14:paraId="4B421046" w14:textId="77777777" w:rsidR="00DF1D3F" w:rsidRPr="00A92631" w:rsidRDefault="00DF1D3F" w:rsidP="00DF1D3F">
      <w:pPr>
        <w:spacing w:before="120" w:after="120"/>
        <w:ind w:firstLine="720"/>
        <w:jc w:val="both"/>
        <w:rPr>
          <w:i/>
          <w:iCs/>
          <w:sz w:val="28"/>
          <w:szCs w:val="28"/>
          <w:lang w:val="en-US"/>
        </w:rPr>
      </w:pPr>
      <w:r w:rsidRPr="00A92631">
        <w:rPr>
          <w:i/>
          <w:iCs/>
          <w:sz w:val="28"/>
          <w:szCs w:val="28"/>
          <w:lang w:val="en-US"/>
        </w:rPr>
        <w:t>1. Công tác kiểm tra các khâu của Kỳ thi thực hiện theo hướng dẫn công tác kiểm tra thi của Bộ GDĐT.</w:t>
      </w:r>
    </w:p>
    <w:p w14:paraId="40772AA4" w14:textId="77777777" w:rsidR="00DF1D3F" w:rsidRPr="00A92631" w:rsidRDefault="00DF1D3F" w:rsidP="00DF1D3F">
      <w:pPr>
        <w:spacing w:before="120" w:after="120"/>
        <w:ind w:firstLine="720"/>
        <w:jc w:val="both"/>
        <w:rPr>
          <w:i/>
          <w:iCs/>
          <w:sz w:val="28"/>
          <w:szCs w:val="28"/>
          <w:lang w:val="en-US"/>
        </w:rPr>
      </w:pPr>
      <w:r w:rsidRPr="00A92631">
        <w:rPr>
          <w:i/>
          <w:iCs/>
          <w:sz w:val="28"/>
          <w:szCs w:val="28"/>
          <w:lang w:val="en-US"/>
        </w:rPr>
        <w:t>….</w:t>
      </w:r>
    </w:p>
    <w:p w14:paraId="36ABADEB" w14:textId="77777777" w:rsidR="00DF1D3F" w:rsidRPr="00A92631" w:rsidRDefault="00DF1D3F" w:rsidP="00DF1D3F">
      <w:pPr>
        <w:spacing w:before="120" w:after="120"/>
        <w:ind w:firstLine="720"/>
        <w:jc w:val="both"/>
        <w:rPr>
          <w:i/>
          <w:iCs/>
          <w:sz w:val="28"/>
          <w:szCs w:val="28"/>
          <w:lang w:val="en-US"/>
        </w:rPr>
      </w:pPr>
      <w:r w:rsidRPr="00A92631">
        <w:rPr>
          <w:i/>
          <w:iCs/>
          <w:sz w:val="28"/>
          <w:szCs w:val="28"/>
          <w:lang w:val="en-US"/>
        </w:rPr>
        <w:t>3. Chủ tịch UBND tỉnh chỉ đạo thực hiện công tác kiểm tra thi tốt nghiệp THPT tại địa phương theo hướng dẫn công tác kiểm tra thi của Bộ GDĐT.</w:t>
      </w:r>
    </w:p>
    <w:p w14:paraId="733BF020" w14:textId="77777777" w:rsidR="00DF1D3F" w:rsidRPr="00A92631" w:rsidRDefault="00DF1D3F" w:rsidP="00DF1D3F">
      <w:pPr>
        <w:spacing w:before="120" w:after="120"/>
        <w:ind w:firstLine="720"/>
        <w:jc w:val="both"/>
        <w:rPr>
          <w:i/>
          <w:iCs/>
          <w:sz w:val="28"/>
          <w:szCs w:val="28"/>
          <w:lang w:val="en-US"/>
        </w:rPr>
      </w:pPr>
      <w:r w:rsidRPr="00A92631">
        <w:rPr>
          <w:i/>
          <w:iCs/>
          <w:sz w:val="28"/>
          <w:szCs w:val="28"/>
          <w:lang w:val="en-US"/>
        </w:rPr>
        <w:t>4. Giám đốc Sở GDĐT quyết định thành lập các đoàn kiểm tra công tác chuẩn bị thi, coi thi, chấm thi, phúc khảo và xét công nhận tốt nghiệp THPT tại địa phương.</w:t>
      </w:r>
    </w:p>
    <w:p w14:paraId="5D780112" w14:textId="77777777" w:rsidR="00DF1D3F" w:rsidRDefault="00DF1D3F" w:rsidP="00DF1D3F">
      <w:pPr>
        <w:spacing w:before="120" w:after="120"/>
        <w:ind w:firstLine="720"/>
        <w:jc w:val="both"/>
        <w:rPr>
          <w:sz w:val="28"/>
          <w:szCs w:val="28"/>
          <w:lang w:val="en-US"/>
        </w:rPr>
      </w:pPr>
      <w:r w:rsidRPr="00A92631">
        <w:rPr>
          <w:sz w:val="28"/>
          <w:szCs w:val="28"/>
          <w:lang w:val="en-US"/>
        </w:rPr>
        <w:t>5. Trường hợp cần thiết, Bộ trưởng Bộ GDĐT đề nghị Thanh tra Chính phủ tổ chức thanh tra các khâu của Kỳ thi theo quy định của </w:t>
      </w:r>
      <w:bookmarkStart w:id="0" w:name="tvpllink_ggbzrkgkjh"/>
      <w:r w:rsidRPr="00A92631">
        <w:rPr>
          <w:sz w:val="28"/>
          <w:szCs w:val="28"/>
          <w:lang w:val="en-US"/>
        </w:rPr>
        <w:t>Luật Thanh tra</w:t>
      </w:r>
      <w:bookmarkEnd w:id="0"/>
      <w:r w:rsidRPr="00A92631">
        <w:rPr>
          <w:sz w:val="28"/>
          <w:szCs w:val="28"/>
          <w:lang w:val="en-US"/>
        </w:rPr>
        <w:t xml:space="preserve"> và pháp luật có liên quan; </w:t>
      </w:r>
      <w:r w:rsidRPr="00A92631">
        <w:rPr>
          <w:i/>
          <w:iCs/>
          <w:sz w:val="28"/>
          <w:szCs w:val="28"/>
          <w:lang w:val="en-US"/>
        </w:rPr>
        <w:t>Chủ tịch UBND tỉnh chỉ đạo tổ chức thanh tra các khâu của Kỳ thi theo đề nghị của Bộ GDĐT hoặc Ban chỉ đạo thi cấp tỉn</w:t>
      </w:r>
      <w:r w:rsidRPr="00A92631">
        <w:rPr>
          <w:sz w:val="28"/>
          <w:szCs w:val="28"/>
          <w:lang w:val="en-US"/>
        </w:rPr>
        <w:t>h.”</w:t>
      </w:r>
    </w:p>
    <w:p w14:paraId="5FCDFCB5" w14:textId="77777777" w:rsidR="00DF1D3F" w:rsidRPr="00331076" w:rsidRDefault="00DF1D3F" w:rsidP="00DF1D3F">
      <w:pPr>
        <w:spacing w:before="120" w:after="120"/>
        <w:ind w:firstLine="720"/>
        <w:jc w:val="both"/>
        <w:rPr>
          <w:sz w:val="28"/>
          <w:szCs w:val="28"/>
          <w:lang w:val="en-US"/>
        </w:rPr>
      </w:pPr>
      <w:r w:rsidRPr="00331076">
        <w:rPr>
          <w:sz w:val="28"/>
          <w:szCs w:val="28"/>
          <w:lang w:val="en-US"/>
        </w:rPr>
        <w:t xml:space="preserve"> Để bảo đảm quyền lợi cho người được phân công tham gia làm công tác thanh tra, kiểm tra tại các kỳ thi, đồng thời phù hợp với thực tiễn tổ chức các kỳ thi hiện nay, việc sửa đổi chức danh đối với người làm công tác kiểm tra thi/các cá nhân được trưng tập tham gia đoàn thanh tra thi nhưng không thuộc cơ quan thanh tra là cần thiết, nhằm tạo cơ sở pháp lý để thực hiện chi trả khi tổ chức các đoàn kiểm tra, thanh tra công tác tổ chức thi.</w:t>
      </w:r>
    </w:p>
    <w:p w14:paraId="6EA1517A" w14:textId="77777777" w:rsidR="001E4EC1" w:rsidRPr="00331076" w:rsidRDefault="001E4EC1" w:rsidP="001E4EC1">
      <w:pPr>
        <w:spacing w:before="120" w:after="120" w:line="240" w:lineRule="auto"/>
        <w:ind w:firstLine="720"/>
        <w:jc w:val="both"/>
        <w:rPr>
          <w:sz w:val="28"/>
          <w:szCs w:val="28"/>
          <w:lang w:val="en-US"/>
        </w:rPr>
      </w:pPr>
      <w:r w:rsidRPr="00331076">
        <w:rPr>
          <w:b/>
          <w:bCs/>
          <w:sz w:val="28"/>
          <w:szCs w:val="28"/>
          <w:lang w:val="en-US"/>
        </w:rPr>
        <w:t>2.2.2. Bổ sung nội dung chi, mức chi Hội đồng tuyển sinh, Hội đồng xét tốt nghiệp</w:t>
      </w:r>
    </w:p>
    <w:p w14:paraId="3DBF9741"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Hội đồng tuyển sinh: theo quy định tại khoản 1, Điều 11, Thông tư 30/2024/TT-BGDĐT ngày 30/12/2024 của Bộ Giáo dục và Đào tạo ban hành Quy chế tuyển sinh trung học cơ sở và tuyển sinh trung học phổ thông: "</w:t>
      </w:r>
      <w:r w:rsidRPr="00331076">
        <w:rPr>
          <w:i/>
          <w:iCs/>
          <w:sz w:val="28"/>
          <w:szCs w:val="28"/>
          <w:lang w:val="en-US"/>
        </w:rPr>
        <w:t>Trong năm tổ chức tuyển sinh, mỗi trường trung học phổ thông thành lập 01 (một) Hội đồng tuyển sinh trung học phổ thông do Giám đốc Sở Giáo dục và Đào tạo quyết định thành lập, thành phần gồm: Chủ tịch là Hiệu trưởng hoặc Phó hiệu trưởng; Phó chủ tịch là Phó hiệu trưởng hoặc Tổ trưởng chuyên môn; thư kí và ủy viên là giáo viên, nhân viên của nhà trường." </w:t>
      </w:r>
    </w:p>
    <w:p w14:paraId="7A1A5BAC"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Hội đồng xét tốt nghiệp: theo quy định tại khoản 1, điều 46, Thông tư số 24/2024/TT-BGDĐT ngày 24/12/2024 của Bộ Giáo dục và Đào tạo ban hành Quy chế thi tốt nghiệp trung học phổ thông: "</w:t>
      </w:r>
      <w:r w:rsidRPr="00331076">
        <w:rPr>
          <w:i/>
          <w:iCs/>
          <w:sz w:val="28"/>
          <w:szCs w:val="28"/>
          <w:lang w:val="en-US"/>
        </w:rPr>
        <w:t>1. Giám đốc Sở GDĐT quyết định thành lập Hội đồng xét công nhận tốt nghiệp THPT gồm:</w:t>
      </w:r>
    </w:p>
    <w:p w14:paraId="603BC520"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lastRenderedPageBreak/>
        <w:t>a) Chủ tịch Hội đồng là lãnh đạo Sở GDĐT;</w:t>
      </w:r>
    </w:p>
    <w:p w14:paraId="70064F56"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b) Các Phó Chủ tịch là lãnh đạo cấp phòng thuộc Sở GDĐT;</w:t>
      </w:r>
    </w:p>
    <w:p w14:paraId="3D1E99F7" w14:textId="77777777" w:rsidR="001E4EC1" w:rsidRPr="00331076" w:rsidRDefault="001E4EC1" w:rsidP="001E4EC1">
      <w:pPr>
        <w:spacing w:before="120" w:after="120" w:line="240" w:lineRule="auto"/>
        <w:ind w:firstLine="720"/>
        <w:jc w:val="both"/>
        <w:rPr>
          <w:sz w:val="28"/>
          <w:szCs w:val="28"/>
          <w:lang w:val="en-US"/>
        </w:rPr>
      </w:pPr>
      <w:r w:rsidRPr="00331076">
        <w:rPr>
          <w:i/>
          <w:iCs/>
          <w:sz w:val="28"/>
          <w:szCs w:val="28"/>
          <w:lang w:val="en-US"/>
        </w:rPr>
        <w:t>c) Ủy viên, thư ký là lãnh đạo, chuyên viên các phòng thuộc Sở GDĐT và lãnh đạo các trường phổ thông</w:t>
      </w:r>
      <w:r w:rsidRPr="00331076">
        <w:rPr>
          <w:sz w:val="28"/>
          <w:szCs w:val="28"/>
          <w:lang w:val="en-US"/>
        </w:rPr>
        <w:t>".</w:t>
      </w:r>
    </w:p>
    <w:p w14:paraId="5A057F28"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Do đó, để đảm bảo chế độ cho các Hội đồng trên việc bổ sung nội dung chi và mức chi cho các chức danh trong Hội đồng này là cần thiết.</w:t>
      </w:r>
    </w:p>
    <w:p w14:paraId="1FEC06FD" w14:textId="77777777" w:rsidR="001E4EC1" w:rsidRPr="00331076" w:rsidRDefault="001E4EC1" w:rsidP="001E4EC1">
      <w:pPr>
        <w:spacing w:before="120" w:after="120" w:line="240" w:lineRule="auto"/>
        <w:ind w:firstLine="720"/>
        <w:jc w:val="both"/>
        <w:rPr>
          <w:sz w:val="28"/>
          <w:szCs w:val="28"/>
          <w:lang w:val="en-US"/>
        </w:rPr>
      </w:pPr>
      <w:r w:rsidRPr="00331076">
        <w:rPr>
          <w:b/>
          <w:bCs/>
          <w:sz w:val="28"/>
          <w:szCs w:val="28"/>
          <w:lang w:val="en-US"/>
        </w:rPr>
        <w:t>2.2.3. Bổ sung chức danh</w:t>
      </w:r>
      <w:r w:rsidRPr="00331076">
        <w:rPr>
          <w:b/>
          <w:bCs/>
          <w:sz w:val="28"/>
          <w:szCs w:val="28"/>
          <w:lang w:val="vi-VN"/>
        </w:rPr>
        <w:t>:</w:t>
      </w:r>
      <w:r w:rsidRPr="00331076">
        <w:rPr>
          <w:b/>
          <w:bCs/>
          <w:sz w:val="28"/>
          <w:szCs w:val="28"/>
          <w:lang w:val="en-US"/>
        </w:rPr>
        <w:t xml:space="preserve"> </w:t>
      </w:r>
      <w:r w:rsidRPr="00331076">
        <w:rPr>
          <w:b/>
          <w:bCs/>
          <w:sz w:val="28"/>
          <w:szCs w:val="28"/>
          <w:lang w:val="vi-VN"/>
        </w:rPr>
        <w:t>"</w:t>
      </w:r>
      <w:r w:rsidRPr="00331076">
        <w:rPr>
          <w:b/>
          <w:bCs/>
          <w:i/>
          <w:sz w:val="28"/>
          <w:szCs w:val="28"/>
          <w:lang w:val="en-US"/>
        </w:rPr>
        <w:t>Lực lượng cơ yếu</w:t>
      </w:r>
      <w:r w:rsidRPr="00331076">
        <w:rPr>
          <w:b/>
          <w:bCs/>
          <w:sz w:val="28"/>
          <w:szCs w:val="28"/>
          <w:lang w:val="vi-VN"/>
        </w:rPr>
        <w:t>", "</w:t>
      </w:r>
      <w:r w:rsidRPr="00331076">
        <w:rPr>
          <w:b/>
          <w:bCs/>
          <w:i/>
          <w:sz w:val="28"/>
          <w:szCs w:val="28"/>
          <w:lang w:val="vi-VN"/>
        </w:rPr>
        <w:t>Y tế</w:t>
      </w:r>
      <w:r w:rsidRPr="00331076">
        <w:rPr>
          <w:b/>
          <w:bCs/>
          <w:sz w:val="28"/>
          <w:szCs w:val="28"/>
          <w:lang w:val="vi-VN"/>
        </w:rPr>
        <w:t xml:space="preserve">" </w:t>
      </w:r>
      <w:r w:rsidRPr="00331076">
        <w:rPr>
          <w:b/>
          <w:bCs/>
          <w:sz w:val="28"/>
          <w:szCs w:val="28"/>
          <w:lang w:val="en-US"/>
        </w:rPr>
        <w:t>thuộc Ban in sao đề thi của Kỳ thi tốt nghiệp THPT </w:t>
      </w:r>
    </w:p>
    <w:p w14:paraId="3CD4C923"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Theo quy định tại điểm d,</w:t>
      </w:r>
      <w:r w:rsidRPr="00331076">
        <w:rPr>
          <w:sz w:val="28"/>
          <w:szCs w:val="28"/>
          <w:lang w:val="vi-VN"/>
        </w:rPr>
        <w:t xml:space="preserve"> e</w:t>
      </w:r>
      <w:r w:rsidRPr="00331076">
        <w:rPr>
          <w:sz w:val="28"/>
          <w:szCs w:val="28"/>
          <w:lang w:val="en-US"/>
        </w:rPr>
        <w:t xml:space="preserve"> khoản 1 Điều 12 Quy chế thi tốt nghiệp THPT ban hành kèm theo Thông tư số 24/2024/TT-BGDĐT ngày 24/12/2024 của Bộ Giáo dục và Đào tạo ban hành Quy chế thi tốt nghiệp trung học phổ thông, thành phần Ban in sao đề thi có bổ sung thêm bộ phận "</w:t>
      </w:r>
      <w:r w:rsidRPr="00331076">
        <w:rPr>
          <w:i/>
          <w:sz w:val="28"/>
          <w:szCs w:val="28"/>
          <w:lang w:val="en-US"/>
        </w:rPr>
        <w:t>lực lượng cơ yếu"</w:t>
      </w:r>
      <w:r w:rsidRPr="00331076">
        <w:rPr>
          <w:sz w:val="28"/>
          <w:szCs w:val="28"/>
          <w:lang w:val="en-US"/>
        </w:rPr>
        <w:t xml:space="preserve"> (thành phần gồm cán bộ, chuyên viên Phòng chuyển đổi số - Cơ yếu thuộc Văn phòng Tỉnh ủy) và "</w:t>
      </w:r>
      <w:r w:rsidRPr="00331076">
        <w:rPr>
          <w:i/>
          <w:sz w:val="28"/>
          <w:szCs w:val="28"/>
          <w:lang w:val="en-US"/>
        </w:rPr>
        <w:t>Y tế</w:t>
      </w:r>
      <w:r w:rsidRPr="00331076">
        <w:rPr>
          <w:sz w:val="28"/>
          <w:szCs w:val="28"/>
          <w:lang w:val="en-US"/>
        </w:rPr>
        <w:t xml:space="preserve">", tuy nhiên tại Nghị quyết 07/2022/NQ-HĐND chưa quy định nội dung chi, mức chi đối với bộ phận này. Do đó, để đảm bảo quyền lợi cho các bộ phận tham gia tổ chức kỳ thi, việc bổ sung nội dung, mức chi đối với </w:t>
      </w:r>
      <w:r w:rsidRPr="00331076">
        <w:rPr>
          <w:i/>
          <w:sz w:val="28"/>
          <w:szCs w:val="28"/>
          <w:lang w:val="en-US"/>
        </w:rPr>
        <w:t>"Lực lượng cơ yếu</w:t>
      </w:r>
      <w:r w:rsidRPr="00331076">
        <w:rPr>
          <w:sz w:val="28"/>
          <w:szCs w:val="28"/>
          <w:lang w:val="en-US"/>
        </w:rPr>
        <w:t xml:space="preserve">" </w:t>
      </w:r>
      <w:r w:rsidRPr="00331076">
        <w:rPr>
          <w:sz w:val="28"/>
          <w:szCs w:val="28"/>
          <w:lang w:val="vi-VN"/>
        </w:rPr>
        <w:t>và "</w:t>
      </w:r>
      <w:r w:rsidRPr="00331076">
        <w:rPr>
          <w:i/>
          <w:sz w:val="28"/>
          <w:szCs w:val="28"/>
          <w:lang w:val="vi-VN"/>
        </w:rPr>
        <w:t>Y tế</w:t>
      </w:r>
      <w:r w:rsidRPr="00331076">
        <w:rPr>
          <w:sz w:val="28"/>
          <w:szCs w:val="28"/>
          <w:lang w:val="vi-VN"/>
        </w:rPr>
        <w:t xml:space="preserve">" </w:t>
      </w:r>
      <w:r w:rsidRPr="00331076">
        <w:rPr>
          <w:sz w:val="28"/>
          <w:szCs w:val="28"/>
          <w:lang w:val="en-US"/>
        </w:rPr>
        <w:t>là cần thiết và đảm bảo quy định tại Quy chế thi của Bộ Giáo dục và  Đào tạo.</w:t>
      </w:r>
    </w:p>
    <w:p w14:paraId="4A352A84" w14:textId="77777777" w:rsidR="001E4EC1" w:rsidRPr="00331076" w:rsidRDefault="001E4EC1" w:rsidP="001E4EC1">
      <w:pPr>
        <w:spacing w:before="120" w:after="120" w:line="240" w:lineRule="auto"/>
        <w:ind w:firstLine="720"/>
        <w:jc w:val="both"/>
        <w:rPr>
          <w:sz w:val="28"/>
          <w:szCs w:val="28"/>
          <w:lang w:val="en-US"/>
        </w:rPr>
      </w:pPr>
      <w:r w:rsidRPr="00331076">
        <w:rPr>
          <w:b/>
          <w:bCs/>
          <w:sz w:val="28"/>
          <w:szCs w:val="28"/>
          <w:lang w:val="en-US"/>
        </w:rPr>
        <w:t>2.2.4. Bổ sung nội dung chi, mức chi cho Hội đồng/Ban in sao đề thi đối với Kỳ thi chọn học sinh giỏi cấp quốc gia</w:t>
      </w:r>
    </w:p>
    <w:p w14:paraId="74ACEBE2"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Theo quy định tại khoản 2 Điều 19 Thông tư số 17/2023/TT-BGDĐT ngày 10/10/2023 của Bộ  Giáo dục và Đào tạo ban hành Quy chế thi chọn học sinh giỏi cấp quốc gia: "Phương thức chuyển giao đề thi qua hệ thống của Ban Cơ yếu Chính phủ được thực hiện theo Hướng dẫn của Bộ Giáo dục và Đào tạo", do đó hằng năm Bộ Giáo dục và Đào tạo ban hành hướng dẫn (mật), trong đó giao các Sở Giáo dục và Đào tạo thành lập Hội đồng/Ban in sao đề thi tại địa phương.</w:t>
      </w:r>
    </w:p>
    <w:p w14:paraId="28E22674"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Tuy nhiên tại Nghị quyết 07/2022/NQ-HĐND chưa quy định nội dung này. Để đảm bảo quyền lợi cho thành viên tham gia Kỳ thi chọn HSG quốc gia, việc bổ sung nội dung, mức chi cho Hội đồng/Ban in sao đề thi là cần thiết.</w:t>
      </w:r>
    </w:p>
    <w:p w14:paraId="06E9F29B" w14:textId="77777777" w:rsidR="001E4EC1" w:rsidRPr="00331076" w:rsidRDefault="001E4EC1" w:rsidP="001E4EC1">
      <w:pPr>
        <w:spacing w:before="120" w:after="120" w:line="240" w:lineRule="auto"/>
        <w:ind w:firstLine="720"/>
        <w:jc w:val="both"/>
        <w:rPr>
          <w:sz w:val="28"/>
          <w:szCs w:val="28"/>
          <w:lang w:val="en-US"/>
        </w:rPr>
      </w:pPr>
      <w:r w:rsidRPr="00331076">
        <w:rPr>
          <w:b/>
          <w:bCs/>
          <w:sz w:val="28"/>
          <w:szCs w:val="28"/>
          <w:lang w:val="en-US"/>
        </w:rPr>
        <w:t>2</w:t>
      </w:r>
      <w:r w:rsidRPr="00331076">
        <w:rPr>
          <w:sz w:val="28"/>
          <w:szCs w:val="28"/>
          <w:lang w:val="en-US"/>
        </w:rPr>
        <w:t>.</w:t>
      </w:r>
      <w:r w:rsidRPr="00331076">
        <w:rPr>
          <w:b/>
          <w:sz w:val="28"/>
          <w:szCs w:val="28"/>
        </w:rPr>
        <w:t>2.5. Bổ sung nội dung chi, mức chi cho kỳ thi thử/khảo sát</w:t>
      </w:r>
    </w:p>
    <w:p w14:paraId="580CDC34" w14:textId="77777777" w:rsidR="001E4EC1" w:rsidRDefault="001E4EC1" w:rsidP="001E4EC1">
      <w:pPr>
        <w:pStyle w:val="NormalWeb"/>
        <w:shd w:val="clear" w:color="auto" w:fill="FFFFFF"/>
        <w:spacing w:before="120" w:after="120"/>
        <w:ind w:firstLine="720"/>
        <w:jc w:val="both"/>
        <w:rPr>
          <w:b/>
          <w:bCs/>
          <w:color w:val="000000"/>
          <w:sz w:val="28"/>
          <w:szCs w:val="28"/>
        </w:rPr>
      </w:pPr>
      <w:r w:rsidRPr="00331076">
        <w:rPr>
          <w:color w:val="000000"/>
          <w:sz w:val="28"/>
          <w:szCs w:val="28"/>
        </w:rPr>
        <w:t>Theo quy định Thông tư số 24/2024/TT-BGDĐT ngày 24 tháng 12 năm 2024</w:t>
      </w:r>
      <w:r w:rsidRPr="00331076">
        <w:rPr>
          <w:b/>
          <w:bCs/>
          <w:color w:val="000000"/>
          <w:sz w:val="28"/>
          <w:szCs w:val="28"/>
        </w:rPr>
        <w:t xml:space="preserve">. </w:t>
      </w:r>
      <w:r>
        <w:rPr>
          <w:b/>
          <w:bCs/>
          <w:color w:val="000000"/>
          <w:sz w:val="28"/>
          <w:szCs w:val="28"/>
        </w:rPr>
        <w:t xml:space="preserve"> </w:t>
      </w:r>
    </w:p>
    <w:p w14:paraId="0068A411" w14:textId="77777777" w:rsidR="001E4EC1" w:rsidRPr="00331076" w:rsidRDefault="001E4EC1" w:rsidP="001E4EC1">
      <w:pPr>
        <w:pStyle w:val="NormalWeb"/>
        <w:shd w:val="clear" w:color="auto" w:fill="FFFFFF"/>
        <w:spacing w:before="120" w:after="120"/>
        <w:ind w:firstLine="720"/>
        <w:jc w:val="both"/>
        <w:rPr>
          <w:color w:val="000000"/>
          <w:sz w:val="28"/>
          <w:szCs w:val="28"/>
        </w:rPr>
      </w:pPr>
      <w:r w:rsidRPr="00331076">
        <w:rPr>
          <w:color w:val="000000"/>
          <w:sz w:val="28"/>
          <w:szCs w:val="28"/>
        </w:rPr>
        <w:t>Khoản 2 Điều 61</w:t>
      </w:r>
      <w:r>
        <w:rPr>
          <w:b/>
          <w:bCs/>
          <w:color w:val="000000"/>
          <w:sz w:val="28"/>
          <w:szCs w:val="28"/>
        </w:rPr>
        <w:t xml:space="preserve">. </w:t>
      </w:r>
      <w:r w:rsidRPr="00331076">
        <w:rPr>
          <w:b/>
          <w:bCs/>
          <w:color w:val="000000"/>
          <w:sz w:val="28"/>
          <w:szCs w:val="28"/>
        </w:rPr>
        <w:t>Trách nhiệm của sở GDĐT</w:t>
      </w:r>
    </w:p>
    <w:p w14:paraId="496AC63D" w14:textId="77777777" w:rsidR="001E4EC1" w:rsidRPr="00331076" w:rsidRDefault="001E4EC1" w:rsidP="001E4EC1">
      <w:pPr>
        <w:pStyle w:val="NormalWeb"/>
        <w:shd w:val="clear" w:color="auto" w:fill="FFFFFF"/>
        <w:spacing w:before="120" w:after="120"/>
        <w:ind w:firstLine="720"/>
        <w:jc w:val="both"/>
        <w:rPr>
          <w:i/>
          <w:iCs/>
          <w:color w:val="000000"/>
          <w:sz w:val="28"/>
          <w:szCs w:val="28"/>
        </w:rPr>
      </w:pPr>
      <w:r w:rsidRPr="00331076">
        <w:rPr>
          <w:i/>
          <w:iCs/>
          <w:color w:val="000000"/>
          <w:sz w:val="28"/>
          <w:szCs w:val="28"/>
        </w:rPr>
        <w:t xml:space="preserve">“Chỉ đạo và kiểm tra việc hoàn thành kế hoạch dạy học, đánh giá xếp loại học sinh ở các trường phổ thông; tổ chức xây dựng câu hỏi thi, đề thi để đóng góp vào thư viện/ngân hàng câu hỏi thi có tính mở của Bộ GDĐT; trong trường hợp tổ chức khảo sát/kiểm tra/thi thử trên phạm vi toàn tỉnh đối với học sinh lớp 12 thì bản mềm đề thi (file word) phải được gửi về Bộ GDĐT trong vòng 07 ngày kể từ ngày kết thúc buổi thi cuối cùng của đợt thi; chỉ đạo các trường phổ thông rà </w:t>
      </w:r>
      <w:r w:rsidRPr="00331076">
        <w:rPr>
          <w:i/>
          <w:iCs/>
          <w:color w:val="000000"/>
          <w:sz w:val="28"/>
          <w:szCs w:val="28"/>
        </w:rPr>
        <w:lastRenderedPageBreak/>
        <w:t>soát, cập nhật thông tin của học sinh đang học lớp 12 trên cơ sở dữ liệu ngành đúng thời hạn quy định trong hướng dẫn tổ chức thi”.</w:t>
      </w:r>
    </w:p>
    <w:p w14:paraId="2043F67E" w14:textId="77777777" w:rsidR="001E4EC1" w:rsidRPr="00331076" w:rsidRDefault="001E4EC1" w:rsidP="001E4EC1">
      <w:pPr>
        <w:pStyle w:val="NormalWeb"/>
        <w:shd w:val="clear" w:color="auto" w:fill="FFFFFF"/>
        <w:spacing w:before="120" w:after="120"/>
        <w:ind w:firstLine="720"/>
        <w:jc w:val="both"/>
        <w:rPr>
          <w:color w:val="000000"/>
          <w:sz w:val="28"/>
          <w:szCs w:val="28"/>
        </w:rPr>
      </w:pPr>
      <w:r w:rsidRPr="00331076">
        <w:rPr>
          <w:color w:val="000000"/>
          <w:sz w:val="28"/>
          <w:szCs w:val="28"/>
        </w:rPr>
        <w:t>Tính đến thời điểm hiện tại, công tác tổ chức thi thử tốt nghiệp Trung học phổ thông (THPT) năm 2026 đang được triển khai sâu rộng trên cả nước với hai hình thức chính: tổ chức tập trung theo đơn vị tỉnh và tổ chức theo đơn vị cơ sở/cụm trường. Cụ thể như sau:</w:t>
      </w:r>
    </w:p>
    <w:p w14:paraId="6A5409F3" w14:textId="77777777" w:rsidR="001E4EC1" w:rsidRPr="00331076" w:rsidRDefault="001E4EC1" w:rsidP="001E4EC1">
      <w:pPr>
        <w:pStyle w:val="NormalWeb"/>
        <w:shd w:val="clear" w:color="auto" w:fill="FFFFFF"/>
        <w:spacing w:before="120" w:after="120"/>
        <w:jc w:val="both"/>
        <w:rPr>
          <w:color w:val="000000"/>
          <w:sz w:val="28"/>
          <w:szCs w:val="28"/>
        </w:rPr>
      </w:pPr>
      <w:r w:rsidRPr="00331076">
        <w:rPr>
          <w:color w:val="000000"/>
          <w:sz w:val="28"/>
          <w:szCs w:val="28"/>
        </w:rPr>
        <w:t xml:space="preserve"> </w:t>
      </w:r>
      <w:r w:rsidRPr="00331076">
        <w:rPr>
          <w:color w:val="000000"/>
          <w:sz w:val="28"/>
          <w:szCs w:val="28"/>
        </w:rPr>
        <w:tab/>
        <w:t>- Cấp Sở Giáo dục và Đào tạo (Toàn tỉnh): Hiện có 08 địa phương tổ chức kỳ thi khảo sát quy mô toàn tỉnh cho học sinh lớp 12: Hà Nội, Ninh Bình, Phú Thọ, Cao Bằng, Thanh Hóa, Hà Tĩnh, Quảng Trị, Gia Lai.</w:t>
      </w:r>
    </w:p>
    <w:p w14:paraId="350EA8BD" w14:textId="77777777" w:rsidR="001E4EC1" w:rsidRPr="00331076" w:rsidRDefault="001E4EC1" w:rsidP="001E4EC1">
      <w:pPr>
        <w:pStyle w:val="NormalWeb"/>
        <w:shd w:val="clear" w:color="auto" w:fill="FFFFFF"/>
        <w:spacing w:before="120" w:after="120"/>
        <w:ind w:firstLine="720"/>
        <w:jc w:val="both"/>
        <w:rPr>
          <w:color w:val="000000"/>
          <w:sz w:val="28"/>
          <w:szCs w:val="28"/>
        </w:rPr>
      </w:pPr>
      <w:r w:rsidRPr="00331076">
        <w:rPr>
          <w:color w:val="000000"/>
          <w:sz w:val="28"/>
          <w:szCs w:val="28"/>
        </w:rPr>
        <w:t>- Cấp đơn vị cơ sở (Trường chuyên &amp; Cụm trường): Thay vì tổ chức toàn tỉnh, một số địa phương triển khai theo mô hình cụm liên trường hoặc tại các trường chuyên để tăng tính cọ xát:</w:t>
      </w:r>
    </w:p>
    <w:p w14:paraId="0E6C1F00" w14:textId="77777777" w:rsidR="001E4EC1" w:rsidRPr="00331076" w:rsidRDefault="001E4EC1" w:rsidP="001E4EC1">
      <w:pPr>
        <w:pStyle w:val="NormalWeb"/>
        <w:shd w:val="clear" w:color="auto" w:fill="FFFFFF"/>
        <w:spacing w:before="120" w:after="120"/>
        <w:ind w:firstLine="720"/>
        <w:jc w:val="both"/>
        <w:rPr>
          <w:color w:val="000000"/>
          <w:sz w:val="28"/>
          <w:szCs w:val="28"/>
        </w:rPr>
      </w:pPr>
      <w:r w:rsidRPr="00331076">
        <w:rPr>
          <w:color w:val="000000"/>
          <w:sz w:val="28"/>
          <w:szCs w:val="28"/>
        </w:rPr>
        <w:t>+ Theo cụm liên trường: Nghệ An, Bắc Ninh.</w:t>
      </w:r>
    </w:p>
    <w:p w14:paraId="64EDE949" w14:textId="77777777" w:rsidR="001E4EC1" w:rsidRPr="00331076" w:rsidRDefault="001E4EC1" w:rsidP="001E4EC1">
      <w:pPr>
        <w:pStyle w:val="NormalWeb"/>
        <w:shd w:val="clear" w:color="auto" w:fill="FFFFFF"/>
        <w:spacing w:before="120" w:after="120"/>
        <w:ind w:firstLine="720"/>
        <w:jc w:val="both"/>
        <w:rPr>
          <w:color w:val="000000"/>
          <w:sz w:val="28"/>
          <w:szCs w:val="28"/>
        </w:rPr>
      </w:pPr>
      <w:r w:rsidRPr="00331076">
        <w:rPr>
          <w:color w:val="000000"/>
          <w:sz w:val="28"/>
          <w:szCs w:val="28"/>
        </w:rPr>
        <w:t>+ Tại trường chuyên/Hệ thống lớn: Hải Phòng, TP. Hồ Chí Minh.</w:t>
      </w:r>
    </w:p>
    <w:p w14:paraId="161B8EC2"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Tuy nhiên tại Nghị quyết 07/2022/NQ-HĐND chưa quy định nội dung này. Để đảm bảo quyền lợi cho thành viên tham gia Kỳ thi thử/khảo sát, việc bổ sung nội dung, mức chi là cần thiết.</w:t>
      </w:r>
    </w:p>
    <w:p w14:paraId="3A4057E8" w14:textId="77777777" w:rsidR="001E4EC1" w:rsidRPr="00331076" w:rsidRDefault="001E4EC1" w:rsidP="001E4EC1">
      <w:pPr>
        <w:spacing w:before="120" w:after="120" w:line="240" w:lineRule="auto"/>
        <w:ind w:firstLine="720"/>
        <w:jc w:val="both"/>
        <w:rPr>
          <w:sz w:val="28"/>
          <w:szCs w:val="28"/>
          <w:lang w:val="en-US"/>
        </w:rPr>
      </w:pPr>
      <w:r w:rsidRPr="00331076">
        <w:rPr>
          <w:b/>
          <w:bCs/>
          <w:sz w:val="28"/>
          <w:szCs w:val="28"/>
          <w:lang w:val="en-US"/>
        </w:rPr>
        <w:t>2.2.6</w:t>
      </w:r>
      <w:r w:rsidRPr="00331076">
        <w:rPr>
          <w:sz w:val="28"/>
          <w:szCs w:val="28"/>
          <w:lang w:val="en-US"/>
        </w:rPr>
        <w:t xml:space="preserve">. </w:t>
      </w:r>
      <w:r w:rsidRPr="00331076">
        <w:rPr>
          <w:b/>
          <w:bCs/>
          <w:sz w:val="28"/>
          <w:szCs w:val="28"/>
          <w:lang w:val="en-US"/>
        </w:rPr>
        <w:t>Bổ sung nội dung, mức chi đi lại, ngủ, giải khát</w:t>
      </w:r>
    </w:p>
    <w:p w14:paraId="5179384C"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Hiện nay, Nghị quyết số 07/2022/NQ-HĐND có nêu: “..., các nội dung chi cần thiết khác theo yêu cầu của công tác tổ chức cuộc thi, hội thi được thực hiện theo quy định của pháp luật hiện hành”; Tuy nhiên qua nghiên cứu, Thông tư số 40/2017/TT-BTC; Thông tư 12/2025/TT-BTC ngày 19/3/2025 sửa đổi Thông tư 40/2017/TT-BTC quy định chế độ công tác phí, chế độ chi hội nghị và các quy định hiện hành, hiện nay chưa quy định tiền ngủ, tiền giải khát cho đối tượng là học sinh</w:t>
      </w:r>
      <w:r>
        <w:rPr>
          <w:sz w:val="28"/>
          <w:szCs w:val="28"/>
          <w:lang w:val="en-US"/>
        </w:rPr>
        <w:t xml:space="preserve">; </w:t>
      </w:r>
      <w:r w:rsidRPr="005B1335">
        <w:rPr>
          <w:sz w:val="28"/>
          <w:szCs w:val="28"/>
        </w:rPr>
        <w:t>Nghị quyết số 62/2025/NQ-HĐND ngày 17/7/2025 của HĐND tỉnh quy định mức chi công tác phí, chi hội nghị đối với các cơ quan nhà nước, đơn vị sự nghiệp công lập, tổ chức chính trị, tổ chức chính trị - xã hội, các tổ chức xã hội sử dụng kinh phí do ngân sách nhà nước hỗ trợ thuộc phạm vị quản lý của tỉnh Quảng Ninh</w:t>
      </w:r>
      <w:r>
        <w:rPr>
          <w:sz w:val="28"/>
          <w:szCs w:val="28"/>
        </w:rPr>
        <w:t>.</w:t>
      </w:r>
    </w:p>
    <w:p w14:paraId="32718D5B" w14:textId="77777777" w:rsidR="001E4EC1" w:rsidRDefault="001E4EC1" w:rsidP="001E4EC1">
      <w:pPr>
        <w:spacing w:before="120" w:after="120" w:line="240" w:lineRule="auto"/>
        <w:ind w:firstLine="720"/>
        <w:jc w:val="both"/>
        <w:rPr>
          <w:sz w:val="28"/>
          <w:szCs w:val="28"/>
          <w:lang w:val="en-US"/>
        </w:rPr>
      </w:pPr>
      <w:r w:rsidRPr="00331076">
        <w:rPr>
          <w:sz w:val="28"/>
          <w:szCs w:val="28"/>
          <w:lang w:val="en-US"/>
        </w:rPr>
        <w:t>Để đảm bảo an toàn và nâng cao hiệu quả tập luyện, các học sinh/vận động viên  tham gia các hội thi, hội thao, hội giảng, cuộc thi, kỳ thi, HKPĐ và các giải thể thao trên địa bàn tỉnh và toàn quốc cần phải tập trung để tập luyện và thi đấu tại các địa điểm huấn luyện chung và địa điểm thi đấu do Ban Tổ chức quy định. Do đó, cần có chính sách quy định nội dung chi và mức chi về tiền đi lại, ngủ, giải khát cho đối tượng học sinh khi tham gia các hoạt động nêu trên.</w:t>
      </w:r>
      <w:r>
        <w:rPr>
          <w:sz w:val="28"/>
          <w:szCs w:val="28"/>
          <w:lang w:val="en-US"/>
        </w:rPr>
        <w:t xml:space="preserve"> </w:t>
      </w:r>
      <w:r w:rsidRPr="00324624">
        <w:rPr>
          <w:sz w:val="28"/>
          <w:szCs w:val="28"/>
        </w:rPr>
        <w:t>Nội dung chi này mang tính đặc thù của ngành giáo dục, nhằm bảo đảm điều kiện và an toàn cho học sinh khi tham gia các hoạt động tập trung theo yêu cầu nhiệm vụ chuyên môn</w:t>
      </w:r>
      <w:r>
        <w:rPr>
          <w:sz w:val="28"/>
          <w:szCs w:val="28"/>
        </w:rPr>
        <w:t>.</w:t>
      </w:r>
    </w:p>
    <w:p w14:paraId="4948BC6B" w14:textId="77777777" w:rsidR="001E4EC1" w:rsidRPr="001C370C" w:rsidRDefault="001E4EC1" w:rsidP="001E4EC1">
      <w:pPr>
        <w:spacing w:before="120" w:after="120" w:line="240" w:lineRule="auto"/>
        <w:ind w:firstLine="720"/>
        <w:jc w:val="both"/>
        <w:rPr>
          <w:b/>
          <w:bCs/>
          <w:sz w:val="28"/>
          <w:szCs w:val="28"/>
          <w:lang w:val="en-US"/>
        </w:rPr>
      </w:pPr>
      <w:r w:rsidRPr="001C370C">
        <w:rPr>
          <w:b/>
          <w:bCs/>
          <w:sz w:val="28"/>
          <w:szCs w:val="28"/>
          <w:lang w:val="en-US"/>
        </w:rPr>
        <w:lastRenderedPageBreak/>
        <w:t>2.2.7. Bổ sung đối tượng và mức chi thưởng đối với người đoạt giải/huy chương tại hội thi</w:t>
      </w:r>
    </w:p>
    <w:p w14:paraId="06711EFB" w14:textId="77777777" w:rsidR="001E4EC1" w:rsidRDefault="001E4EC1" w:rsidP="001E4EC1">
      <w:pPr>
        <w:spacing w:before="120" w:after="120" w:line="240" w:lineRule="auto"/>
        <w:ind w:firstLine="720"/>
        <w:jc w:val="both"/>
        <w:rPr>
          <w:sz w:val="28"/>
          <w:szCs w:val="28"/>
          <w:lang w:val="en-US"/>
        </w:rPr>
      </w:pPr>
      <w:r w:rsidRPr="001C370C">
        <w:rPr>
          <w:sz w:val="28"/>
          <w:szCs w:val="28"/>
          <w:lang w:val="en-US"/>
        </w:rPr>
        <w:t>Trong những năm qua, công tác khen thưởng đối với học sinh tham gia các cuộc thi thể dục thể thao đã được quan tâm thực hiện. Cụ thể:</w:t>
      </w:r>
    </w:p>
    <w:p w14:paraId="3CBE28F3" w14:textId="77777777" w:rsidR="001E4EC1" w:rsidRPr="001C370C" w:rsidRDefault="001E4EC1" w:rsidP="001E4EC1">
      <w:pPr>
        <w:spacing w:before="120" w:after="120" w:line="240" w:lineRule="auto"/>
        <w:ind w:firstLine="720"/>
        <w:jc w:val="both"/>
        <w:rPr>
          <w:sz w:val="28"/>
          <w:szCs w:val="28"/>
          <w:lang w:val="en-US"/>
        </w:rPr>
      </w:pPr>
      <w:r w:rsidRPr="001C370C">
        <w:rPr>
          <w:sz w:val="28"/>
          <w:szCs w:val="28"/>
          <w:lang w:val="en-US"/>
        </w:rPr>
        <w:t>Hội khỏe Phù Đổng cấp tỉnh và toàn quốc: tổng kinh phí khen thưởng 838 triệu đồng</w:t>
      </w:r>
      <w:r>
        <w:rPr>
          <w:sz w:val="28"/>
          <w:szCs w:val="28"/>
          <w:lang w:val="en-US"/>
        </w:rPr>
        <w:t xml:space="preserve">; </w:t>
      </w:r>
      <w:r w:rsidRPr="001C370C">
        <w:rPr>
          <w:sz w:val="28"/>
          <w:szCs w:val="28"/>
          <w:lang w:val="en-US"/>
        </w:rPr>
        <w:t xml:space="preserve">Giải thể thao hằng năm (điền kinh, bơi): tổng kinh phí khen thưởng 1.100 triệu đồng. </w:t>
      </w:r>
    </w:p>
    <w:p w14:paraId="6635BABB" w14:textId="77777777" w:rsidR="001E4EC1" w:rsidRPr="00882A2A" w:rsidRDefault="001E4EC1" w:rsidP="001E4EC1">
      <w:pPr>
        <w:spacing w:before="120" w:after="120" w:line="240" w:lineRule="auto"/>
        <w:ind w:firstLine="720"/>
        <w:jc w:val="both"/>
        <w:rPr>
          <w:sz w:val="28"/>
          <w:szCs w:val="28"/>
          <w:lang w:val="en-US"/>
        </w:rPr>
      </w:pPr>
      <w:r w:rsidRPr="001C370C">
        <w:rPr>
          <w:sz w:val="28"/>
          <w:szCs w:val="28"/>
          <w:lang w:val="en-US"/>
        </w:rPr>
        <w:t>Việc khen thưởng kịp thời đã góp phần động viên, khích lệ tinh thần học sinh, nâng cao chất lượng phong trào thể dục thể thao trong trường học.</w:t>
      </w:r>
      <w:r>
        <w:rPr>
          <w:sz w:val="28"/>
          <w:szCs w:val="28"/>
          <w:lang w:val="en-US"/>
        </w:rPr>
        <w:t xml:space="preserve"> </w:t>
      </w:r>
      <w:r w:rsidRPr="001C370C">
        <w:rPr>
          <w:sz w:val="28"/>
          <w:szCs w:val="28"/>
          <w:lang w:val="en-US"/>
        </w:rPr>
        <w:t>Tuy nhiên, hiện nay quy định chưa bao quát đầy đủ các đối tượng và cấp độ khen thưởng, cụ thể:</w:t>
      </w:r>
      <w:r>
        <w:rPr>
          <w:sz w:val="28"/>
          <w:szCs w:val="28"/>
          <w:lang w:val="en-US"/>
        </w:rPr>
        <w:t xml:space="preserve"> </w:t>
      </w:r>
      <w:r w:rsidRPr="001C370C">
        <w:rPr>
          <w:sz w:val="28"/>
          <w:szCs w:val="28"/>
          <w:lang w:val="en-US"/>
        </w:rPr>
        <w:t>Chưa có quy định khen thưởng đối với giáo viên có học sinh đạt giải</w:t>
      </w:r>
      <w:r>
        <w:rPr>
          <w:sz w:val="28"/>
          <w:szCs w:val="28"/>
          <w:lang w:val="en-US"/>
        </w:rPr>
        <w:t>; c</w:t>
      </w:r>
      <w:r w:rsidRPr="001C370C">
        <w:rPr>
          <w:sz w:val="28"/>
          <w:szCs w:val="28"/>
          <w:lang w:val="en-US"/>
        </w:rPr>
        <w:t>hưa có chế độ khen thưởng đối với cấ</w:t>
      </w:r>
      <w:r>
        <w:rPr>
          <w:sz w:val="28"/>
          <w:szCs w:val="28"/>
          <w:lang w:val="en-US"/>
        </w:rPr>
        <w:t xml:space="preserve">p </w:t>
      </w:r>
      <w:r w:rsidRPr="001C370C">
        <w:rPr>
          <w:sz w:val="28"/>
          <w:szCs w:val="28"/>
          <w:lang w:val="en-US"/>
        </w:rPr>
        <w:t xml:space="preserve">xã. </w:t>
      </w:r>
      <w:r w:rsidRPr="00882A2A">
        <w:rPr>
          <w:sz w:val="28"/>
          <w:szCs w:val="28"/>
          <w:lang w:val="en-US"/>
        </w:rPr>
        <w:t>Vì vậy, đề nghị bổ sung như sau:</w:t>
      </w:r>
    </w:p>
    <w:p w14:paraId="36498A93" w14:textId="77777777" w:rsidR="001E4EC1" w:rsidRPr="001C370C" w:rsidRDefault="001E4EC1" w:rsidP="001E4EC1">
      <w:pPr>
        <w:spacing w:before="120" w:after="120" w:line="240" w:lineRule="auto"/>
        <w:ind w:firstLine="720"/>
        <w:jc w:val="both"/>
        <w:rPr>
          <w:sz w:val="28"/>
          <w:szCs w:val="28"/>
          <w:lang w:val="en-US"/>
        </w:rPr>
      </w:pPr>
      <w:r w:rsidRPr="001C370C">
        <w:rPr>
          <w:b/>
          <w:bCs/>
          <w:sz w:val="28"/>
          <w:szCs w:val="28"/>
          <w:lang w:val="en-US"/>
        </w:rPr>
        <w:t>- Cấp tỉnh:</w:t>
      </w:r>
      <w:r w:rsidRPr="001C370C">
        <w:rPr>
          <w:sz w:val="28"/>
          <w:szCs w:val="28"/>
          <w:lang w:val="en-US"/>
        </w:rPr>
        <w:t xml:space="preserve"> Bổ sung đối tượng được khen thưởng là giáo viên có học sinh đạt giải/huy chương tại các cuộc thi. Mức chi thưởng: bằng mức chi thưởng </w:t>
      </w:r>
      <w:r>
        <w:rPr>
          <w:sz w:val="28"/>
          <w:szCs w:val="28"/>
          <w:lang w:val="en-US"/>
        </w:rPr>
        <w:t>của học sinh</w:t>
      </w:r>
      <w:r w:rsidRPr="001C370C">
        <w:rPr>
          <w:sz w:val="28"/>
          <w:szCs w:val="28"/>
          <w:lang w:val="en-US"/>
        </w:rPr>
        <w:t>.</w:t>
      </w:r>
    </w:p>
    <w:p w14:paraId="3E55FFCC" w14:textId="77777777" w:rsidR="001E4EC1" w:rsidRPr="001C370C" w:rsidRDefault="001E4EC1" w:rsidP="001E4EC1">
      <w:pPr>
        <w:spacing w:before="120" w:after="120" w:line="240" w:lineRule="auto"/>
        <w:ind w:firstLine="720"/>
        <w:jc w:val="both"/>
        <w:rPr>
          <w:sz w:val="28"/>
          <w:szCs w:val="28"/>
          <w:lang w:val="en-US"/>
        </w:rPr>
      </w:pPr>
      <w:r>
        <w:rPr>
          <w:b/>
          <w:bCs/>
          <w:sz w:val="28"/>
          <w:szCs w:val="28"/>
          <w:lang w:val="en-US"/>
        </w:rPr>
        <w:t xml:space="preserve">- </w:t>
      </w:r>
      <w:r w:rsidRPr="001C370C">
        <w:rPr>
          <w:b/>
          <w:bCs/>
          <w:sz w:val="28"/>
          <w:szCs w:val="28"/>
          <w:lang w:val="en-US"/>
        </w:rPr>
        <w:t>Cấp xã:</w:t>
      </w:r>
      <w:r w:rsidRPr="001C370C">
        <w:rPr>
          <w:sz w:val="28"/>
          <w:szCs w:val="28"/>
          <w:lang w:val="en-US"/>
        </w:rPr>
        <w:t xml:space="preserve"> Bổ sung đối tượng khen thưởng gồm giáo viên và học sinh đạt giải/huy chương. Mức chi thưởng: bằng 80% mức chi thưởng tương ứng của cấp tỉnh.</w:t>
      </w:r>
    </w:p>
    <w:p w14:paraId="0442F926" w14:textId="77777777" w:rsidR="001E4EC1" w:rsidRPr="00331076" w:rsidRDefault="001E4EC1" w:rsidP="001E4EC1">
      <w:pPr>
        <w:spacing w:before="120" w:after="120" w:line="240" w:lineRule="auto"/>
        <w:ind w:firstLine="720"/>
        <w:jc w:val="both"/>
        <w:rPr>
          <w:sz w:val="28"/>
          <w:szCs w:val="28"/>
          <w:lang w:val="en-US"/>
        </w:rPr>
      </w:pPr>
      <w:r w:rsidRPr="00331076">
        <w:rPr>
          <w:b/>
          <w:bCs/>
          <w:sz w:val="28"/>
          <w:szCs w:val="28"/>
          <w:lang w:val="en-US"/>
        </w:rPr>
        <w:t>2.3.</w:t>
      </w:r>
      <w:r w:rsidRPr="00331076">
        <w:rPr>
          <w:sz w:val="28"/>
          <w:szCs w:val="28"/>
          <w:lang w:val="en-US"/>
        </w:rPr>
        <w:t xml:space="preserve"> </w:t>
      </w:r>
      <w:r w:rsidRPr="00331076">
        <w:rPr>
          <w:b/>
          <w:bCs/>
          <w:sz w:val="28"/>
          <w:szCs w:val="28"/>
          <w:lang w:val="en-US"/>
        </w:rPr>
        <w:t>Bổ sung nội dung chi, mức chi cho các cuộc thi, hội thi lĩnh vực giáo dục nghề nghiệp</w:t>
      </w:r>
    </w:p>
    <w:p w14:paraId="185CD796"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Đánh giá hiệu quả đem lại từ các cuộc thi, hội thi lĩnh vực giáo dục nghề nghiệp giai đoạn 2022-2025:</w:t>
      </w:r>
    </w:p>
    <w:p w14:paraId="3CC7527C"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Hội giảng nhà giáo giáo dục nghề nghiệp tỉnh Quảng Ninh nhằm phát hiện, tôn vinh và nhân rộng các nhà giáo giáo dục nghề nghiệp dạy giỏi; tạo động lực phát triển đội ngũ nhà giáo và hệ thống giáo dục nghề nghiệp. Hoạt động góp phần nâng cao chất lượng sinh hoạt chuyên môn, thúc đẩy phong trào thi đua dạy tốt – học tốt, đánh giá năng lực giảng dạy thực tế để xây dựng kế hoạch bồi dưỡng đội ngũ. Đồng thời, lựa chọn và công nhận danh hiệu Nhà giáo giáo dục nghề nghiệp giỏi tỉnh Quảng Ninh năm và huấn luyện đội tuyển tham dự Hội giảng nhà giáo giáo dục nghề nghiệp toàn quốc </w:t>
      </w:r>
    </w:p>
    <w:p w14:paraId="45B43357"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Hội diễn văn nghệ học sinh, sinh viên các cơ sở giáo dục nghề nghiệp tỉnh Quảng Ninh đã góp phần thúc đẩy phong trào văn hóa, văn nghệ quần chúng trong các cơ sở GDNN; bồi dưỡng nhân cách, giáo dục chính trị tư tưởng, lối sống thẩm mỹ toàn diện cho HSSV gắn với phong trào thi đua dạy tốt, học tốt, rèn luyện kỹ năng nghề. Qua đó, xây dựng môi trường văn hóa lành mạnh, nâng cao đời sống tinh thần và phòng ngừa, ngăn chặn tệ nạn xã hội xâm nhập học đường.</w:t>
      </w:r>
    </w:p>
    <w:p w14:paraId="2D2277B5"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xml:space="preserve">- Hội thao học sinh, sinh viên tỉnh Quảng Ninh đã góp phần nâng cao chất lượng giáo dục toàn diện; phát triển phong trào thể dục, thể thao trong các cơ sở giáo dục nghề nghiệp; xây dựng môi trường giáo dục lành mạnh, nếp sống và phong cách ứng xử văn hóa cho học sinh, sinh viên. Thông qua Hội thao, tạo sân chơi lành mạnh, bổ ích, phát huy tinh thần đoàn kết, năng động, sáng tạo; đồng </w:t>
      </w:r>
      <w:r w:rsidRPr="00331076">
        <w:rPr>
          <w:sz w:val="28"/>
          <w:szCs w:val="28"/>
          <w:lang w:val="en-US"/>
        </w:rPr>
        <w:lastRenderedPageBreak/>
        <w:t>thời đẩy mạnh việc học tập và làm theo tư tưởng, đạo đức, phong cách Hồ Chí Minh, góp phần thúc đẩy phong trào học tập, rèn luyện, nâng cao kiến thức và kỹ năng cho học sinh, sinh viên.</w:t>
      </w:r>
    </w:p>
    <w:p w14:paraId="1E573233"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Kỳ thi Kỹ năng nghề tỉnh Quảng Ninh là hoạt động chuyên môn trọng điểm nhằm phát hiện, tôn vinh và nhân rộng các gương lao động trẻ có kỹ năng nghề cao, qua đó tạo động lực mạnh mẽ thúc đẩy phong trào thi đua rèn luyện kỹ năng, phát huy năng lực sáng tạo và nâng tầm kỹ năng lao động của tỉnh. Hoạt động này góp phần đánh giá thực chất chất lượng đào tạo tại các cơ sở giáo dục nghề nghiệp, làm cơ sở để ngành giáo dục xây dựng kế hoạch bồi dưỡng, phát triển nguồn nhân lực kỹ thuật chất lượng cao đáp ứng yêu cầu khắt khe của thị trường lao động và các doanh nghiệp trong các khu công nghiệp, khu kinh tế trên địa bàn tỉnh. Thông qua kết quả hội thi, tỉnh lựa chọn những thí sinh xuất sắc nhất để thành lập đội tuyển, tổ chức huấn luyện chuyên sâu nhằm đạt thành tích cao tại các Kỳ thi Kỹ năng nghề quốc gia và quốc tế.</w:t>
      </w:r>
    </w:p>
    <w:p w14:paraId="122D8108"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Hội thi thiết bị đào tạo tự làm tỉnh Quảng Ninh nhằm phát hiện, tôn vinh và nhân rộng các cá nhân, tập thể có thiết bị đào tạo tự làm xuất sắc; tạo động lực thúc đẩy sự đổi mới, sáng tạo trong đội ngũ nhà giáo, cán bộ quản lý và học sinh, sinh viên nhằm phục vụ công tác dạy và học. Hoạt động góp phần đánh giá năng lực khai thác, ứng dụng công nghệ thông tin và chuyển đổi số trong thiết bị đào tạo để xây dựng kế hoạch nhân rộng các mô hình hiệu quả tại các cơ sở giáo dục nghề nghiệp. Đồng thời, lựa chọn những thiết bị tiêu biểu, có giá trị thực tiễn cao để công nhận danh hiệu và huấn luyện, chuẩn bị nguồn thiết bị tham gia Hội thi thiết bị đào tạo tự làm toàn quốc.</w:t>
      </w:r>
    </w:p>
    <w:p w14:paraId="76BBD3B7"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w:t>
      </w:r>
      <w:r w:rsidRPr="00331076">
        <w:rPr>
          <w:i/>
          <w:iCs/>
          <w:sz w:val="28"/>
          <w:szCs w:val="28"/>
          <w:lang w:val="en-US"/>
        </w:rPr>
        <w:t xml:space="preserve"> Kết quả cụ thể</w:t>
      </w:r>
      <w:r w:rsidRPr="00331076">
        <w:rPr>
          <w:sz w:val="28"/>
          <w:szCs w:val="28"/>
          <w:lang w:val="en-US"/>
        </w:rPr>
        <w:t xml:space="preserve">: Kinh phí chi tổ chức các kỳ thi, cuộc thi, hội thi qua các năm: </w:t>
      </w:r>
      <w:r w:rsidRPr="00331076">
        <w:rPr>
          <w:b/>
          <w:bCs/>
          <w:sz w:val="28"/>
          <w:szCs w:val="28"/>
          <w:lang w:val="en-US"/>
        </w:rPr>
        <w:t>4.754,3 triệu đồng</w:t>
      </w:r>
      <w:r w:rsidRPr="00331076">
        <w:rPr>
          <w:sz w:val="28"/>
          <w:szCs w:val="28"/>
          <w:lang w:val="en-US"/>
        </w:rPr>
        <w:t xml:space="preserve">, </w:t>
      </w:r>
      <w:r w:rsidRPr="00331076">
        <w:rPr>
          <w:sz w:val="28"/>
          <w:szCs w:val="28"/>
          <w:lang w:val="vi-VN"/>
        </w:rPr>
        <w:t xml:space="preserve">với sự tham gia của </w:t>
      </w:r>
      <w:r w:rsidRPr="00331076">
        <w:rPr>
          <w:b/>
          <w:sz w:val="28"/>
          <w:szCs w:val="28"/>
          <w:lang w:val="vi-VN"/>
        </w:rPr>
        <w:t>1.324 người</w:t>
      </w:r>
      <w:r w:rsidRPr="00331076">
        <w:rPr>
          <w:sz w:val="28"/>
          <w:szCs w:val="28"/>
          <w:lang w:val="vi-VN"/>
        </w:rPr>
        <w:t xml:space="preserve">, </w:t>
      </w:r>
      <w:r w:rsidRPr="00331076">
        <w:rPr>
          <w:sz w:val="28"/>
          <w:szCs w:val="28"/>
          <w:lang w:val="en-US"/>
        </w:rPr>
        <w:t>cụ thể : </w:t>
      </w:r>
    </w:p>
    <w:p w14:paraId="1EB5FC15"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vi-VN"/>
        </w:rPr>
        <w:t xml:space="preserve">- </w:t>
      </w:r>
      <w:r w:rsidRPr="00331076">
        <w:rPr>
          <w:sz w:val="28"/>
          <w:szCs w:val="28"/>
          <w:lang w:val="en-US"/>
        </w:rPr>
        <w:t xml:space="preserve">Hội thao học sinh, sinh viên tỉnh Quảng Ninh Lần thứ III năm 2022, tổng số người tham gia: 307 người, kinh phí thực hiện 500 triệu đồng. </w:t>
      </w:r>
    </w:p>
    <w:p w14:paraId="46947AFC"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xml:space="preserve">- Hội diễn văn nghệ học sinh, sinh viên các cơ sở giáo dục nghề nghiệp tỉnh Quảng Ninh Lần thứ III năm 2024, tổng số người tham gia: 480 người, kinh phí thực hiện 285,3 triệu đồng. </w:t>
      </w:r>
    </w:p>
    <w:p w14:paraId="493EE8B8"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xml:space="preserve">- Hội giảng Nhà giáo giáo dục nghề nghiệp cấp tỉnh năm 2020, tổng số người tham gia: 66 người, kinh phí thực hiện 300 triệu đồng; </w:t>
      </w:r>
    </w:p>
    <w:p w14:paraId="0D72A626"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xml:space="preserve">- Hội giảng Nhà giáo giáo dục nghề nghiệp cấp tỉnh năm 2023, tổng số người tham gia: 71 người, kinh phí thực hiện 560 triệu đồng; </w:t>
      </w:r>
    </w:p>
    <w:p w14:paraId="025CC857"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xml:space="preserve">- Tham gia Hội giảng Nhà giáo giáo dục nghề nghiệp toàn quốc năm 2024 (trong đó, bao gồm kinh phí đăng cai cấp quốc gia), tổng số người tham gia: 20 người, kinh phí thực hiện 2.009 triệu. đồng. </w:t>
      </w:r>
    </w:p>
    <w:p w14:paraId="3C7E5E7D"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Hội thi thiết bị đào tạo tự làm tỉnh Quảng Ninh (với 34 thiết bị tham gia thi;</w:t>
      </w:r>
      <w:r w:rsidRPr="00331076">
        <w:rPr>
          <w:sz w:val="28"/>
          <w:szCs w:val="28"/>
          <w:lang w:val="vi-VN"/>
        </w:rPr>
        <w:t xml:space="preserve"> </w:t>
      </w:r>
      <w:r w:rsidRPr="00331076">
        <w:rPr>
          <w:sz w:val="28"/>
          <w:szCs w:val="28"/>
          <w:lang w:val="en-US"/>
        </w:rPr>
        <w:t xml:space="preserve">BTC 15 người; BGK, các ban khác: 35 người; Tác giả thiết bị khoảng hơn 100 người) và tham gia cấp quốc gia năm 2022 (với 10 thiết bị tham gia thi; 26 người tham gia Đoàn dự thi toàn quốc): tổng số người tham gia: hơn 180 người, </w:t>
      </w:r>
      <w:r w:rsidRPr="00331076">
        <w:rPr>
          <w:sz w:val="28"/>
          <w:szCs w:val="28"/>
          <w:lang w:val="en-US"/>
        </w:rPr>
        <w:lastRenderedPageBreak/>
        <w:t xml:space="preserve">kinh phí thực hiện 650 triệu đồng (trong đó: cấp tỉnh thực hiện 400 triệu đồng; cấp quốc gia thực hiện 250 triệu đồng). </w:t>
      </w:r>
    </w:p>
    <w:p w14:paraId="56FBB3AF"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Kỳ thi Kỹ năng nghề tỉnh Quảng Ninh 2023: tổng số người tham gia hơn 200 người, kinh phí thực hiện 450 triệu đồng (Tổng số thí sinh tham dự thi là 86 thí sinh, tham dự thi ở 23 nghề và được chia làm 16 tiểu ban với 58 giám khảo tham gia chấm thi, BTC 09 người; Ban đề thi 60 người; Các ban khác: 15 người).</w:t>
      </w:r>
    </w:p>
    <w:p w14:paraId="11291BFD" w14:textId="77777777" w:rsidR="001E4EC1" w:rsidRPr="00331076" w:rsidRDefault="001E4EC1" w:rsidP="001E4EC1">
      <w:pPr>
        <w:spacing w:before="120" w:after="120" w:line="240" w:lineRule="auto"/>
        <w:ind w:firstLine="720"/>
        <w:jc w:val="both"/>
        <w:rPr>
          <w:sz w:val="28"/>
          <w:szCs w:val="28"/>
          <w:lang w:val="vi-VN"/>
        </w:rPr>
      </w:pPr>
      <w:r w:rsidRPr="00331076">
        <w:rPr>
          <w:sz w:val="28"/>
          <w:szCs w:val="28"/>
          <w:lang w:val="en-US"/>
        </w:rPr>
        <w:t>* Thực hiện quy định của Chính phủ về sắp xếp, kiện toàn chức năng, nhiệm vụ quản lý nhà nước trong lĩnh vực giáo dục nghề nghiệp, từ ngày 01/3/2025, lĩnh vực giáo dục nghề nghiệp được chuyển giao từ Sở Lao động - Thương binh và Xã hội về Sở Giáo dục và Đào tạo quản lý. Các hoạt động chuyên môn như tổ chức kỳ thi, hội thi, hội giảng, đánh giá kỹ năng nghề, tôn vinh nhà giáo và người học trong hệ thống giáo dục nghề nghiệp vẫn phải tổ chức thực hiện theo quy định của các Bộ, ngành như: Thông tư liên tịch số 43/2012/TTLT-BTC-BLĐTBXH, Thông tư liên tịch số 79/2012/TTLT-BTC-BLĐTBXH, Thông tư số 33/2019/TT-BLĐTBXH, Thông tư số 22/2022/TT-BLĐTBXH. Tuy nhiên, hiện nay Nghị quyết số 07 chưa quy định các nội dung, mức chi đối với các hoạt động này, dẫn đến khó khăn trong quá trình tổ chức thực hiện. Vì vậy, việc bổ sung quy định về nội dung chi, mức chi cho các kỳ thi, hội thi trong lĩnh vực giáo dục nghề nghiệp là cần thiết, nhằm đảm bảo cơ sở pháp lý, thống nhất trong triển khai, thực hiện, đồng thời thực hiện đúng quy định tại khoản 1 Điều 4 Thông tư liên tịch số 79/2012/TTLT-BTC-BLĐTBXH:</w:t>
      </w:r>
      <w:r w:rsidRPr="00331076">
        <w:rPr>
          <w:i/>
          <w:iCs/>
          <w:sz w:val="28"/>
          <w:szCs w:val="28"/>
          <w:lang w:val="en-US"/>
        </w:rPr>
        <w:t>“1.</w:t>
      </w:r>
      <w:r w:rsidRPr="00331076">
        <w:rPr>
          <w:b/>
          <w:bCs/>
          <w:i/>
          <w:iCs/>
          <w:sz w:val="28"/>
          <w:szCs w:val="28"/>
          <w:lang w:val="en-US"/>
        </w:rPr>
        <w:t xml:space="preserve"> Trên cơ sở các nội dung chi và mức chi quy định đối với Hội giảng, Hội thi cấp quốc gia quy định tại Điều 3</w:t>
      </w:r>
      <w:r w:rsidRPr="00331076">
        <w:rPr>
          <w:i/>
          <w:iCs/>
          <w:sz w:val="28"/>
          <w:szCs w:val="28"/>
          <w:lang w:val="en-US"/>
        </w:rPr>
        <w:t>, Thủ trưởng các Bộ, cơ quan Trung ương,</w:t>
      </w:r>
      <w:r w:rsidRPr="00331076">
        <w:rPr>
          <w:b/>
          <w:bCs/>
          <w:i/>
          <w:iCs/>
          <w:sz w:val="28"/>
          <w:szCs w:val="28"/>
          <w:lang w:val="en-US"/>
        </w:rPr>
        <w:t xml:space="preserve"> địa phương</w:t>
      </w:r>
      <w:r w:rsidRPr="00331076">
        <w:rPr>
          <w:i/>
          <w:iCs/>
          <w:sz w:val="28"/>
          <w:szCs w:val="28"/>
          <w:lang w:val="en-US"/>
        </w:rPr>
        <w:t xml:space="preserve"> và cơ sở dạy nghề </w:t>
      </w:r>
      <w:r w:rsidRPr="00331076">
        <w:rPr>
          <w:b/>
          <w:bCs/>
          <w:i/>
          <w:iCs/>
          <w:sz w:val="28"/>
          <w:szCs w:val="28"/>
          <w:lang w:val="en-US"/>
        </w:rPr>
        <w:t>quy định các nội dung và mức chi cụ thể cho Hội giảng, Hội thi cấp tỉnh</w:t>
      </w:r>
      <w:r w:rsidRPr="00331076">
        <w:rPr>
          <w:i/>
          <w:iCs/>
          <w:sz w:val="28"/>
          <w:szCs w:val="28"/>
          <w:lang w:val="en-US"/>
        </w:rPr>
        <w:t>, cấp cơ sở theo quy mô cuộc thi và khả năng nguồn kinh phí của đơn vị, nhưng không vượt quá các mức chi quy định cho Hội giảng, Hội thi cấp quốc gia.</w:t>
      </w:r>
      <w:r w:rsidRPr="00331076">
        <w:rPr>
          <w:sz w:val="28"/>
          <w:szCs w:val="28"/>
          <w:lang w:val="en-US"/>
        </w:rPr>
        <w:t>” và Điều 5 Thông tư liên tịch số 43/2012/TTLT-BTC-BLĐTBXH:</w:t>
      </w:r>
      <w:r w:rsidRPr="00331076">
        <w:rPr>
          <w:i/>
          <w:iCs/>
          <w:sz w:val="28"/>
          <w:szCs w:val="28"/>
          <w:lang w:val="en-US"/>
        </w:rPr>
        <w:t xml:space="preserve"> “Căn cứ các nội dung chi và mức chi quy định đối với Hội thi tay nghề cấp quốc gia, Thủ trưởng các Bộ, ngành,</w:t>
      </w:r>
      <w:r w:rsidRPr="00331076">
        <w:rPr>
          <w:b/>
          <w:bCs/>
          <w:i/>
          <w:iCs/>
          <w:sz w:val="28"/>
          <w:szCs w:val="28"/>
          <w:lang w:val="en-US"/>
        </w:rPr>
        <w:t xml:space="preserve"> địa phương </w:t>
      </w:r>
      <w:r w:rsidRPr="00331076">
        <w:rPr>
          <w:i/>
          <w:iCs/>
          <w:sz w:val="28"/>
          <w:szCs w:val="28"/>
          <w:lang w:val="en-US"/>
        </w:rPr>
        <w:t xml:space="preserve">và đơn vị cơ sở </w:t>
      </w:r>
      <w:r w:rsidRPr="00331076">
        <w:rPr>
          <w:b/>
          <w:bCs/>
          <w:i/>
          <w:iCs/>
          <w:sz w:val="28"/>
          <w:szCs w:val="28"/>
          <w:lang w:val="en-US"/>
        </w:rPr>
        <w:t xml:space="preserve">quy định các nội dung chi và mức chi cụ thể cho thi tay nghề cấp cơ sở </w:t>
      </w:r>
      <w:r w:rsidRPr="00331076">
        <w:rPr>
          <w:i/>
          <w:iCs/>
          <w:sz w:val="28"/>
          <w:szCs w:val="28"/>
          <w:lang w:val="en-US"/>
        </w:rPr>
        <w:t>theo quy mô cuộc thi và khả năng kinh phí của đơn vị, nhưng không vượt quá các mức chi quy định đối với thi tay nghề cấp quốc gia.</w:t>
      </w:r>
      <w:r w:rsidRPr="00331076">
        <w:rPr>
          <w:sz w:val="28"/>
          <w:szCs w:val="28"/>
          <w:lang w:val="en-US"/>
        </w:rPr>
        <w:t>”</w:t>
      </w:r>
      <w:r w:rsidRPr="00331076">
        <w:rPr>
          <w:sz w:val="28"/>
          <w:szCs w:val="28"/>
          <w:lang w:val="vi-VN"/>
        </w:rPr>
        <w:t>.</w:t>
      </w:r>
    </w:p>
    <w:p w14:paraId="71238376" w14:textId="77777777" w:rsidR="001E4EC1" w:rsidRPr="00331076" w:rsidRDefault="001E4EC1" w:rsidP="001E4EC1">
      <w:pPr>
        <w:spacing w:before="120" w:after="120" w:line="240" w:lineRule="auto"/>
        <w:ind w:firstLine="720"/>
        <w:jc w:val="both"/>
        <w:rPr>
          <w:b/>
          <w:bCs/>
          <w:sz w:val="28"/>
          <w:szCs w:val="28"/>
          <w:lang w:val="vi-VN"/>
        </w:rPr>
      </w:pPr>
      <w:r w:rsidRPr="00331076">
        <w:rPr>
          <w:b/>
          <w:bCs/>
          <w:sz w:val="28"/>
          <w:szCs w:val="28"/>
          <w:lang w:val="en-US"/>
        </w:rPr>
        <w:t>2.4.</w:t>
      </w:r>
      <w:r w:rsidRPr="00331076">
        <w:rPr>
          <w:sz w:val="28"/>
          <w:szCs w:val="28"/>
          <w:lang w:val="en-US"/>
        </w:rPr>
        <w:t xml:space="preserve"> </w:t>
      </w:r>
      <w:r w:rsidRPr="00331076">
        <w:rPr>
          <w:b/>
          <w:bCs/>
          <w:sz w:val="28"/>
          <w:szCs w:val="28"/>
          <w:lang w:val="en-US"/>
        </w:rPr>
        <w:t>Bổ sung nội dung chi, mức chi cho</w:t>
      </w:r>
      <w:r w:rsidRPr="00331076">
        <w:rPr>
          <w:b/>
          <w:bCs/>
          <w:sz w:val="28"/>
          <w:szCs w:val="28"/>
          <w:lang w:val="vi-VN"/>
        </w:rPr>
        <w:t xml:space="preserve"> Kỳ tuyển dụng viên chức</w:t>
      </w:r>
    </w:p>
    <w:p w14:paraId="7A773BCD"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vi-VN"/>
        </w:rPr>
        <w:t xml:space="preserve">Tại </w:t>
      </w:r>
      <w:r w:rsidRPr="00331076">
        <w:rPr>
          <w:sz w:val="28"/>
          <w:szCs w:val="28"/>
          <w:lang w:val="en-US"/>
        </w:rPr>
        <w:t xml:space="preserve">điểm b khoản 4 Điều 40 Nghị định 142/2025/NĐ-CP ngày 12/6/2025 </w:t>
      </w:r>
      <w:r w:rsidRPr="00331076">
        <w:rPr>
          <w:sz w:val="28"/>
          <w:szCs w:val="28"/>
          <w:lang w:val="vi-VN"/>
        </w:rPr>
        <w:t xml:space="preserve">của Chính phủ </w:t>
      </w:r>
      <w:r w:rsidRPr="00331076">
        <w:rPr>
          <w:sz w:val="28"/>
          <w:szCs w:val="28"/>
          <w:lang w:val="en-US"/>
        </w:rPr>
        <w:t>quy định về phân định thẩm quyền của Chính quyền địa phương hai cấp trong lĩnh vực quản lý nhà nước của Bộ Giáo dục và Đào tạo</w:t>
      </w:r>
      <w:r w:rsidRPr="00331076">
        <w:rPr>
          <w:sz w:val="28"/>
          <w:szCs w:val="28"/>
          <w:lang w:val="vi-VN"/>
        </w:rPr>
        <w:t>, theo đó thẩm quyền của Sở Giáo dục và Đào tạo:</w:t>
      </w:r>
      <w:r w:rsidRPr="00331076">
        <w:rPr>
          <w:sz w:val="28"/>
          <w:szCs w:val="28"/>
          <w:lang w:val="en-US"/>
        </w:rPr>
        <w:t xml:space="preserve"> “</w:t>
      </w:r>
      <w:r w:rsidRPr="00331076">
        <w:rPr>
          <w:i/>
          <w:sz w:val="28"/>
          <w:szCs w:val="28"/>
          <w:lang w:val="en-US"/>
        </w:rPr>
        <w:t>Thực hiện tuyển dụng, quản lý, sử dụng, bổ nhiệm, thăng hạng chức danh nghề nghiệp, thay đổi chức danh nghề nghiệp, đào tạo, bồi dưỡng, đánh giá đối với đội ngũ nhà giáo, nhân sự quản lý, viên chức và người lao động trong các cơ sở giáo dục công lập trên địa bàn tỉnh theo quy định</w:t>
      </w:r>
      <w:r w:rsidRPr="00331076">
        <w:rPr>
          <w:sz w:val="28"/>
          <w:szCs w:val="28"/>
          <w:lang w:val="en-US"/>
        </w:rPr>
        <w:t>”.</w:t>
      </w:r>
      <w:r w:rsidRPr="00331076">
        <w:rPr>
          <w:sz w:val="28"/>
          <w:szCs w:val="28"/>
          <w:lang w:val="vi-VN"/>
        </w:rPr>
        <w:t xml:space="preserve"> Do đó, cần quy định bổ sung nội dung chi, mức chi đối với Kỳ thi tuyển </w:t>
      </w:r>
      <w:r w:rsidRPr="00331076">
        <w:rPr>
          <w:sz w:val="28"/>
          <w:szCs w:val="28"/>
          <w:lang w:val="vi-VN"/>
        </w:rPr>
        <w:lastRenderedPageBreak/>
        <w:t>viên chức để đảm bảo đủ cơ sở tổ chức kỳ thi theo quy định của Chính phủ, của Bộ Giáo dục và Đào tạo về tuyển dụng, sử dụng và quản lý viên chức</w:t>
      </w:r>
      <w:r w:rsidRPr="00331076">
        <w:rPr>
          <w:rStyle w:val="FootnoteReference"/>
          <w:sz w:val="28"/>
          <w:szCs w:val="28"/>
          <w:lang w:val="vi-VN"/>
        </w:rPr>
        <w:footnoteReference w:id="1"/>
      </w:r>
      <w:r w:rsidRPr="00331076">
        <w:rPr>
          <w:sz w:val="28"/>
          <w:szCs w:val="28"/>
          <w:lang w:val="vi-VN"/>
        </w:rPr>
        <w:t>.</w:t>
      </w:r>
    </w:p>
    <w:p w14:paraId="4B3E2414" w14:textId="77777777" w:rsidR="001E4EC1" w:rsidRPr="00331076" w:rsidRDefault="001E4EC1" w:rsidP="001E4EC1">
      <w:pPr>
        <w:spacing w:before="120" w:after="120" w:line="240" w:lineRule="auto"/>
        <w:ind w:firstLine="720"/>
        <w:jc w:val="both"/>
        <w:rPr>
          <w:b/>
          <w:sz w:val="28"/>
          <w:szCs w:val="28"/>
          <w:lang w:val="en-US"/>
        </w:rPr>
      </w:pPr>
      <w:r w:rsidRPr="00331076">
        <w:rPr>
          <w:b/>
          <w:sz w:val="28"/>
          <w:szCs w:val="28"/>
          <w:lang w:val="en-US"/>
        </w:rPr>
        <w:t>2.5. Tổ chức thi và cấp chứng chỉ tiếng dân tộc thiểu số</w:t>
      </w:r>
    </w:p>
    <w:p w14:paraId="29FAEFCE" w14:textId="77777777" w:rsidR="001E4EC1" w:rsidRPr="00331076" w:rsidRDefault="001E4EC1" w:rsidP="001E4EC1">
      <w:pPr>
        <w:spacing w:before="120" w:after="120" w:line="240" w:lineRule="auto"/>
        <w:ind w:firstLine="720"/>
        <w:jc w:val="both"/>
        <w:rPr>
          <w:i/>
          <w:sz w:val="28"/>
          <w:szCs w:val="28"/>
          <w:lang w:val="en-US"/>
        </w:rPr>
      </w:pPr>
      <w:r w:rsidRPr="00331076">
        <w:rPr>
          <w:sz w:val="28"/>
          <w:szCs w:val="28"/>
          <w:lang w:val="en-US"/>
        </w:rPr>
        <w:t xml:space="preserve">Tại khoản 3 Điều 6 Thông tư số 02/2026/TT-BGDĐT ngày 22/01/2026 của Bộ Giáo dục và Đào tạo sửa đổi, bổ sung một số điều của Quy định việc tổ chức đào tạo, bồi dưỡng và cấp chứng chỉ tiếng dân tộc thiểu số ban hành kèm theo Thông tư số 09/2023/TT-BGDĐT ngày 18/4/2023 của Bộ trưởng Bộ Giáo dục và Đào tạo trong đó quy định thẩm quyền của Sở Giáo dục và Đào tạo:  </w:t>
      </w:r>
      <w:r w:rsidRPr="00331076">
        <w:rPr>
          <w:i/>
          <w:sz w:val="28"/>
          <w:szCs w:val="28"/>
          <w:lang w:val="en-US"/>
        </w:rPr>
        <w:t>“3....;tổ chức thi hoặc giao cho cơ sở đào tạo, bồi dưỡng có đủ điều kiện thực hiện; cấp chứng chỉ bồi dưỡng tiếng dân tộc thiểu số theo các quy định hiện hành về quản lý văn bằng chứng chỉ của hệ thống giáo dục quốc dân”.</w:t>
      </w:r>
    </w:p>
    <w:p w14:paraId="1ACE71D4" w14:textId="77777777" w:rsidR="001E4EC1" w:rsidRPr="00331076" w:rsidRDefault="001E4EC1" w:rsidP="001E4EC1">
      <w:pPr>
        <w:spacing w:before="120" w:after="120" w:line="240" w:lineRule="auto"/>
        <w:ind w:firstLine="720"/>
        <w:jc w:val="both"/>
        <w:rPr>
          <w:i/>
          <w:sz w:val="28"/>
          <w:szCs w:val="28"/>
          <w:lang w:val="en-US"/>
        </w:rPr>
      </w:pPr>
      <w:r w:rsidRPr="00331076">
        <w:rPr>
          <w:sz w:val="28"/>
          <w:szCs w:val="28"/>
          <w:lang w:val="en-US"/>
        </w:rPr>
        <w:t xml:space="preserve">Tại khoản 3 Điều 4 Thông tư số 02/2026/TT-BGDĐT quy định: </w:t>
      </w:r>
      <w:r w:rsidRPr="00331076">
        <w:rPr>
          <w:i/>
          <w:sz w:val="28"/>
          <w:szCs w:val="28"/>
          <w:lang w:val="en-US"/>
        </w:rPr>
        <w:t>“3. Sửa đổi, bổ sung điểm b khoản 4 như sau:</w:t>
      </w:r>
    </w:p>
    <w:p w14:paraId="7CF18A22" w14:textId="77777777" w:rsidR="001E4EC1" w:rsidRPr="00331076" w:rsidRDefault="001E4EC1" w:rsidP="001E4EC1">
      <w:pPr>
        <w:spacing w:before="120" w:after="120" w:line="240" w:lineRule="auto"/>
        <w:ind w:firstLine="720"/>
        <w:jc w:val="both"/>
        <w:rPr>
          <w:i/>
          <w:sz w:val="28"/>
          <w:szCs w:val="28"/>
          <w:lang w:val="en-US"/>
        </w:rPr>
      </w:pPr>
      <w:r w:rsidRPr="00331076">
        <w:rPr>
          <w:i/>
          <w:sz w:val="28"/>
          <w:szCs w:val="28"/>
          <w:lang w:val="en-US"/>
        </w:rPr>
        <w:t>b) Bài thi cuối khóa có lượng kiến thức, kỹ năng theo quy định tại các Chương trình đào tạo, bồi dưỡng tiếng dân tộc thiểu số do Bộ Giáo dục và Đào tạo ban hành. Thời gian thi cuối khóa đối với chương trình đào tạo giáo viên dạy tiếng dân tộc thiểu số là 120 phút, đối với chương trình bồi dưỡng tiếng dân tộc thiểu số là 90 phút cho 4 kỹ năng nghe, nói, đọc, viết”.</w:t>
      </w:r>
    </w:p>
    <w:p w14:paraId="594D3C6D"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vi-VN"/>
        </w:rPr>
        <w:t xml:space="preserve">Do đó, cần quy định bổ sung nội dung chi, mức chi đối với </w:t>
      </w:r>
      <w:r w:rsidRPr="00331076">
        <w:rPr>
          <w:sz w:val="28"/>
          <w:szCs w:val="28"/>
          <w:lang w:val="en-US"/>
        </w:rPr>
        <w:t>nội dung t</w:t>
      </w:r>
      <w:r w:rsidRPr="00331076">
        <w:rPr>
          <w:sz w:val="28"/>
          <w:szCs w:val="28"/>
          <w:lang w:val="vi-VN"/>
        </w:rPr>
        <w:t xml:space="preserve">ổ chức thi và cấp chứng chỉ tiếng dân tộc thiểu số theo các quy định </w:t>
      </w:r>
      <w:r w:rsidRPr="00331076">
        <w:rPr>
          <w:sz w:val="28"/>
          <w:szCs w:val="28"/>
          <w:lang w:val="en-US"/>
        </w:rPr>
        <w:t>tại Thông tư số 09/2023/TT-BGDĐT ngày 18/4/2023 được sửa đổi, bổ sung bởi Thông tư số 02/2026/TT-BGDĐT ngày 22/01/2026 của Bộ Giáo dục và Đào tạo.</w:t>
      </w:r>
    </w:p>
    <w:p w14:paraId="03140807"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xml:space="preserve">Từ năm 2023 đến hết năm 2025, Sở Giáo dục và Đào tạo đã chủ trì, phối hợp với các sở ngành, địa phương tổ chức 06 đợt thi và cấp chứng chỉ </w:t>
      </w:r>
      <w:r w:rsidRPr="00331076">
        <w:rPr>
          <w:sz w:val="28"/>
          <w:szCs w:val="28"/>
          <w:lang w:val="vi-VN"/>
        </w:rPr>
        <w:t>tiếng dân tộc thiểu số.</w:t>
      </w:r>
      <w:r w:rsidRPr="00331076">
        <w:rPr>
          <w:sz w:val="28"/>
          <w:szCs w:val="28"/>
          <w:lang w:val="en-US"/>
        </w:rPr>
        <w:t xml:space="preserve"> Kinh phí để tổ chức các đợt thi cuối khóa và cấp chứng chỉ bồi dưỡng tiếng dân tộc đều do các đơn </w:t>
      </w:r>
      <w:r>
        <w:rPr>
          <w:sz w:val="28"/>
          <w:szCs w:val="28"/>
          <w:lang w:val="en-US"/>
        </w:rPr>
        <w:t xml:space="preserve">vị </w:t>
      </w:r>
      <w:r w:rsidRPr="00331076">
        <w:rPr>
          <w:sz w:val="28"/>
          <w:szCs w:val="28"/>
          <w:lang w:val="en-US"/>
        </w:rPr>
        <w:t>lực lượng vũ trang có chiến sĩ tham gia thi chi trả theo các quy định tại phụ lục II Nghị quyết số 07/2022/NQ-HĐND ngày 09/12/2022 của Hội đồng nhân dân tỉnh.</w:t>
      </w:r>
    </w:p>
    <w:p w14:paraId="3284B3A2"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Cụ thể:</w:t>
      </w:r>
    </w:p>
    <w:p w14:paraId="27EC2572"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Năm 2023: Tổ chức 02 đợt thi cuối khóa và cấp chứng chỉ bồi dưỡng tiếng dân tộc cho 100 cán bộ chiến sĩ công an. Kinh phí là 78 triệu đồng.</w:t>
      </w:r>
    </w:p>
    <w:p w14:paraId="29655DDB"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 Năm 2025: Tổ chức 04 đợt thi cuối khóa và cấp chứng chỉ bồi dưỡng tiếng dân tộc cho 194 cán bộ chiến sĩ thuộc lực lượng vũ trang. Kinh phí là 101 triệu đồng.</w:t>
      </w:r>
    </w:p>
    <w:p w14:paraId="30CE736D"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lastRenderedPageBreak/>
        <w:t>Tuy nhiên, các mức chi quy định tại Nghị quyết số 07/2022/NQ-HĐND chưa quy định nội dung, mức chi tổ chức thi và cấp chứng chỉ tiếng dân tộc thiểu số theo các quy định của Bộ GDĐT. Đồng thời, chưa có quy định cụ thể về chi cấp chứng chỉ, chi cho hội đồng thi, ra đề, chấm thi và các điều kiện bảo đảm tổ chức thi.</w:t>
      </w:r>
    </w:p>
    <w:p w14:paraId="7B2EE068"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Vì vậy, việc bổ sung quy định về nội dung chi, mức chi cho hoạt động tổ chức thi và cấp chứng chỉ tiếng dân tộc thiểu số là cần thiết nhằm bảo đảm cơ sở pháp lý, thống nhất trong tổ chức thực hiện và phù hợp với quy định hiện hành.</w:t>
      </w:r>
    </w:p>
    <w:p w14:paraId="5063DE61" w14:textId="77777777" w:rsidR="001E4EC1" w:rsidRPr="00331076" w:rsidRDefault="001E4EC1" w:rsidP="001E4EC1">
      <w:pPr>
        <w:spacing w:before="120" w:after="120" w:line="240" w:lineRule="auto"/>
        <w:ind w:firstLine="720"/>
        <w:jc w:val="both"/>
        <w:rPr>
          <w:sz w:val="28"/>
          <w:szCs w:val="28"/>
          <w:lang w:val="en-US"/>
        </w:rPr>
      </w:pPr>
      <w:r w:rsidRPr="00331076">
        <w:rPr>
          <w:b/>
          <w:bCs/>
          <w:sz w:val="28"/>
          <w:szCs w:val="28"/>
          <w:lang w:val="en-US"/>
        </w:rPr>
        <w:t xml:space="preserve">3. Tổng kinh phí dự kiến thực hiện Nghị quyết mới sau khi ban hành: </w:t>
      </w:r>
      <w:r w:rsidRPr="00331076">
        <w:rPr>
          <w:sz w:val="28"/>
          <w:szCs w:val="28"/>
          <w:lang w:val="en-US"/>
        </w:rPr>
        <w:t xml:space="preserve">trung bình </w:t>
      </w:r>
      <w:r w:rsidRPr="00331076">
        <w:rPr>
          <w:sz w:val="28"/>
          <w:szCs w:val="28"/>
          <w:lang w:val="vi-VN"/>
        </w:rPr>
        <w:t>25.</w:t>
      </w:r>
      <w:r>
        <w:rPr>
          <w:sz w:val="28"/>
          <w:szCs w:val="28"/>
          <w:lang w:val="en-US"/>
        </w:rPr>
        <w:t>959</w:t>
      </w:r>
      <w:r w:rsidRPr="00331076">
        <w:rPr>
          <w:sz w:val="28"/>
          <w:szCs w:val="28"/>
          <w:lang w:val="en-US"/>
        </w:rPr>
        <w:t xml:space="preserve"> triệu đồng/năm, với tổng số đối tượng</w:t>
      </w:r>
      <w:r w:rsidRPr="00331076">
        <w:rPr>
          <w:sz w:val="28"/>
          <w:szCs w:val="28"/>
          <w:lang w:val="vi-VN"/>
        </w:rPr>
        <w:t xml:space="preserve"> </w:t>
      </w:r>
      <w:r w:rsidRPr="00331076">
        <w:rPr>
          <w:sz w:val="28"/>
          <w:szCs w:val="28"/>
          <w:lang w:val="en-US"/>
        </w:rPr>
        <w:t>tham gia trung bình: 59.</w:t>
      </w:r>
      <w:r>
        <w:rPr>
          <w:sz w:val="28"/>
          <w:szCs w:val="28"/>
          <w:lang w:val="en-US"/>
        </w:rPr>
        <w:t>856</w:t>
      </w:r>
      <w:r w:rsidRPr="00331076">
        <w:rPr>
          <w:sz w:val="28"/>
          <w:szCs w:val="28"/>
          <w:lang w:val="en-US"/>
        </w:rPr>
        <w:t xml:space="preserve"> người/năm.</w:t>
      </w:r>
    </w:p>
    <w:p w14:paraId="22571EF5" w14:textId="77777777" w:rsidR="001E4EC1" w:rsidRPr="00331076" w:rsidRDefault="001E4EC1" w:rsidP="001E4EC1">
      <w:pPr>
        <w:spacing w:before="120" w:after="120" w:line="240" w:lineRule="auto"/>
        <w:ind w:firstLine="720"/>
        <w:jc w:val="both"/>
        <w:rPr>
          <w:b/>
          <w:sz w:val="28"/>
          <w:szCs w:val="28"/>
        </w:rPr>
      </w:pPr>
      <w:r w:rsidRPr="00331076">
        <w:rPr>
          <w:b/>
          <w:sz w:val="28"/>
          <w:szCs w:val="28"/>
          <w:lang w:val="en-US"/>
        </w:rPr>
        <w:t>II</w:t>
      </w:r>
      <w:r w:rsidRPr="00331076">
        <w:rPr>
          <w:b/>
          <w:sz w:val="28"/>
          <w:szCs w:val="28"/>
        </w:rPr>
        <w:t>. MỤC ĐÍCH BAN HÀNH, QUAN ĐIỂM XÂY DỰNG DỰ THẢO NGHỊ QUYẾT</w:t>
      </w:r>
    </w:p>
    <w:p w14:paraId="034B702E" w14:textId="77777777" w:rsidR="001E4EC1" w:rsidRPr="00331076" w:rsidRDefault="001E4EC1" w:rsidP="001E4EC1">
      <w:pPr>
        <w:pStyle w:val="ListParagraph"/>
        <w:numPr>
          <w:ilvl w:val="0"/>
          <w:numId w:val="2"/>
        </w:numPr>
        <w:spacing w:before="120" w:after="120" w:line="240" w:lineRule="auto"/>
        <w:jc w:val="both"/>
        <w:rPr>
          <w:b/>
          <w:sz w:val="28"/>
          <w:szCs w:val="28"/>
        </w:rPr>
      </w:pPr>
      <w:r w:rsidRPr="00331076">
        <w:rPr>
          <w:b/>
          <w:sz w:val="28"/>
          <w:szCs w:val="28"/>
        </w:rPr>
        <w:t>Mục đích ban hành Nghị quyết</w:t>
      </w:r>
    </w:p>
    <w:p w14:paraId="001B39A8" w14:textId="77777777" w:rsidR="001E4EC1" w:rsidRPr="00331076" w:rsidRDefault="001E4EC1" w:rsidP="001E4EC1">
      <w:pPr>
        <w:shd w:val="clear" w:color="auto" w:fill="FFFFFF"/>
        <w:spacing w:before="120" w:after="120" w:line="240" w:lineRule="auto"/>
        <w:ind w:firstLine="720"/>
        <w:jc w:val="both"/>
        <w:rPr>
          <w:sz w:val="28"/>
          <w:szCs w:val="28"/>
          <w:lang w:val="vi-VN"/>
        </w:rPr>
      </w:pPr>
      <w:r w:rsidRPr="00331076">
        <w:rPr>
          <w:sz w:val="28"/>
          <w:szCs w:val="28"/>
          <w:lang w:val="en-US"/>
        </w:rPr>
        <w:t>-</w:t>
      </w:r>
      <w:r w:rsidRPr="00331076">
        <w:rPr>
          <w:sz w:val="28"/>
          <w:szCs w:val="28"/>
          <w:lang w:val="vi-VN"/>
        </w:rPr>
        <w:t xml:space="preserve"> Kế thừa những nội dung của Nghị quyết số </w:t>
      </w:r>
      <w:r w:rsidRPr="00331076">
        <w:rPr>
          <w:sz w:val="28"/>
          <w:szCs w:val="28"/>
          <w:lang w:val="en-US"/>
        </w:rPr>
        <w:t>07</w:t>
      </w:r>
      <w:r w:rsidRPr="00331076">
        <w:rPr>
          <w:sz w:val="28"/>
          <w:szCs w:val="28"/>
          <w:lang w:val="vi-VN"/>
        </w:rPr>
        <w:t>/2022/NQ-HĐND còn phù hợp; đồng thời rà soát, sửa đổi, bổ sung các nội dung không còn phù hợp với quy định của pháp luật hiện hành và yêu cầu thực tiễn.</w:t>
      </w:r>
    </w:p>
    <w:p w14:paraId="2F7F8434" w14:textId="77777777" w:rsidR="001E4EC1" w:rsidRPr="00331076" w:rsidRDefault="001E4EC1" w:rsidP="001E4EC1">
      <w:pPr>
        <w:shd w:val="clear" w:color="auto" w:fill="FFFFFF"/>
        <w:spacing w:before="120" w:after="120" w:line="240" w:lineRule="auto"/>
        <w:ind w:firstLine="720"/>
        <w:jc w:val="both"/>
        <w:rPr>
          <w:sz w:val="28"/>
          <w:szCs w:val="28"/>
          <w:lang w:val="vi-VN"/>
        </w:rPr>
      </w:pPr>
      <w:r w:rsidRPr="00331076">
        <w:rPr>
          <w:sz w:val="28"/>
          <w:szCs w:val="28"/>
          <w:lang w:val="vi-VN"/>
        </w:rPr>
        <w:t>- Tạo cơ sở pháp lý đầy đủ, rõ ràng, thống nhất để các cơ quan, đơn vị, cơ sở giáo dục và cá nhân có liên quan tổ chức thực hiện; bảo đảm công khai, minh bạch, thuận lợi trong lập dự toán, quản lý, thanh toán, quyết toán và kiểm tra, giám sát kinh phí.</w:t>
      </w:r>
    </w:p>
    <w:p w14:paraId="49FF82C5" w14:textId="77777777" w:rsidR="001E4EC1" w:rsidRPr="00331076" w:rsidRDefault="001E4EC1" w:rsidP="001E4EC1">
      <w:pPr>
        <w:shd w:val="clear" w:color="auto" w:fill="FFFFFF"/>
        <w:spacing w:before="120" w:after="120" w:line="240" w:lineRule="auto"/>
        <w:ind w:firstLine="720"/>
        <w:jc w:val="both"/>
        <w:rPr>
          <w:sz w:val="28"/>
          <w:szCs w:val="28"/>
          <w:lang w:val="vi-VN"/>
        </w:rPr>
      </w:pPr>
      <w:r w:rsidRPr="00331076">
        <w:rPr>
          <w:sz w:val="28"/>
          <w:szCs w:val="28"/>
          <w:lang w:val="vi-VN"/>
        </w:rPr>
        <w:t>- Góp phần nâng cao hiệu quả tổ chức các kỳ thi, cuộc thi, hội thi; duy trì và phát triển chất lượng giáo dục đại trà, giáo dục mũi nhọn, công tác bồi dưỡng học sinh giỏi, nghiên cứu khoa học kỹ thuật và chất lượng giáo dục, đào tạo trên địa bàn tỉnh.</w:t>
      </w:r>
    </w:p>
    <w:p w14:paraId="6A489EDF" w14:textId="77777777" w:rsidR="001E4EC1" w:rsidRPr="00331076" w:rsidRDefault="001E4EC1" w:rsidP="001E4EC1">
      <w:pPr>
        <w:spacing w:before="120" w:after="120" w:line="240" w:lineRule="auto"/>
        <w:ind w:firstLine="720"/>
        <w:jc w:val="both"/>
        <w:rPr>
          <w:b/>
          <w:sz w:val="28"/>
          <w:szCs w:val="28"/>
        </w:rPr>
      </w:pPr>
      <w:r w:rsidRPr="00331076">
        <w:rPr>
          <w:b/>
          <w:sz w:val="28"/>
          <w:szCs w:val="28"/>
        </w:rPr>
        <w:t>2. Quan điểm xây dựng dự thảo nghị quyết</w:t>
      </w:r>
    </w:p>
    <w:p w14:paraId="7F03D302" w14:textId="77777777" w:rsidR="001E4EC1" w:rsidRPr="00331076" w:rsidRDefault="001E4EC1" w:rsidP="001E4EC1">
      <w:pPr>
        <w:spacing w:before="80" w:after="80" w:line="240" w:lineRule="auto"/>
        <w:ind w:firstLine="680"/>
        <w:jc w:val="both"/>
        <w:rPr>
          <w:bCs/>
          <w:sz w:val="28"/>
          <w:szCs w:val="28"/>
          <w:lang w:val="nl-NL"/>
        </w:rPr>
      </w:pPr>
      <w:r w:rsidRPr="00331076">
        <w:rPr>
          <w:bCs/>
          <w:sz w:val="28"/>
          <w:szCs w:val="28"/>
          <w:lang w:val="nl-NL"/>
        </w:rPr>
        <w:t>- Đảm bảo đúng quy định của Luật Ngân sách nhà nước, Luật Ban hành văn bản quy phạm pháp luật và các văn bản pháp luật liên quan.</w:t>
      </w:r>
    </w:p>
    <w:p w14:paraId="50C2F98C" w14:textId="77777777" w:rsidR="001E4EC1" w:rsidRPr="00331076" w:rsidRDefault="001E4EC1" w:rsidP="001E4EC1">
      <w:pPr>
        <w:spacing w:before="80" w:after="80" w:line="240" w:lineRule="auto"/>
        <w:ind w:firstLine="680"/>
        <w:jc w:val="both"/>
        <w:rPr>
          <w:bCs/>
          <w:sz w:val="28"/>
          <w:szCs w:val="28"/>
          <w:lang w:val="nl-NL"/>
        </w:rPr>
      </w:pPr>
      <w:r w:rsidRPr="00331076">
        <w:rPr>
          <w:bCs/>
          <w:sz w:val="28"/>
          <w:szCs w:val="28"/>
          <w:lang w:val="nl-NL"/>
        </w:rPr>
        <w:t>- Hoàn thiện hệ thống văn bản pháp luật thuộc thẩm quyền của địa phương đảm bảo đầy đủ, chặt chẽ, thống nhất, đảm bảo phù hợp với thực tiễn tại địa phương trên cơ sở được sự đồng thuận, nhất trí của các cơ quan, tổ chức, đơn vị thuộc phạm vi tỉnh quản lý.</w:t>
      </w:r>
    </w:p>
    <w:p w14:paraId="62EC5995" w14:textId="77777777" w:rsidR="001E4EC1" w:rsidRPr="00331076" w:rsidRDefault="001E4EC1" w:rsidP="001E4EC1">
      <w:pPr>
        <w:spacing w:before="120" w:after="120" w:line="240" w:lineRule="auto"/>
        <w:ind w:left="720" w:firstLine="20"/>
        <w:jc w:val="both"/>
        <w:rPr>
          <w:b/>
          <w:sz w:val="28"/>
          <w:szCs w:val="28"/>
        </w:rPr>
      </w:pPr>
      <w:r w:rsidRPr="00331076">
        <w:rPr>
          <w:b/>
          <w:sz w:val="28"/>
          <w:szCs w:val="28"/>
        </w:rPr>
        <w:t>III. QUÁ TRÌNH XÂY DỰNG DỰ THẢO NGHỊ QUYẾT</w:t>
      </w:r>
    </w:p>
    <w:p w14:paraId="20358E49" w14:textId="77777777" w:rsidR="001E4EC1" w:rsidRPr="00331076" w:rsidRDefault="001E4EC1" w:rsidP="001E4EC1">
      <w:pPr>
        <w:pStyle w:val="NormalWeb"/>
        <w:shd w:val="clear" w:color="auto" w:fill="FFFFFF"/>
        <w:spacing w:before="120" w:after="120"/>
        <w:ind w:firstLine="680"/>
        <w:jc w:val="both"/>
        <w:rPr>
          <w:sz w:val="28"/>
          <w:szCs w:val="28"/>
        </w:rPr>
      </w:pPr>
      <w:r w:rsidRPr="00331076">
        <w:rPr>
          <w:sz w:val="28"/>
          <w:szCs w:val="28"/>
        </w:rPr>
        <w:t>Thực hiện quy trình, thủ tục xây dựng dự thảo Nghị quyết của Hội đồng nhân dân tỉnh theo quy định của Luật Ban hành văn bản quy phạm pháp luật năm 2025, Luật Giáo dục số 43/2019/QH13 được sửa đổi, bổ sung bởi Luật số 123/2025/QH15 và tình hình thực tế của địa phương. Sở Giáo dục và Đào tạo chủ trì soạn thảo, đề nghị Sở Tư pháp thẩm định theo trình tự, thủ tục rút gọn theo đúng quy định.</w:t>
      </w:r>
    </w:p>
    <w:p w14:paraId="41A0423D" w14:textId="77777777" w:rsidR="001E4EC1" w:rsidRPr="00331076" w:rsidRDefault="001E4EC1" w:rsidP="001E4EC1">
      <w:pPr>
        <w:spacing w:before="120" w:after="120" w:line="240" w:lineRule="auto"/>
        <w:jc w:val="both"/>
        <w:rPr>
          <w:b/>
          <w:sz w:val="28"/>
          <w:szCs w:val="28"/>
        </w:rPr>
      </w:pPr>
      <w:r w:rsidRPr="00331076">
        <w:rPr>
          <w:b/>
          <w:sz w:val="28"/>
          <w:szCs w:val="28"/>
        </w:rPr>
        <w:lastRenderedPageBreak/>
        <w:t xml:space="preserve">         IV. BỐ CỤC VÀ NỘI DUNG CƠ BẢN CỦA DỰ THẢO NGHỊ QUYẾT</w:t>
      </w:r>
    </w:p>
    <w:p w14:paraId="3C19EF15" w14:textId="77777777" w:rsidR="001E4EC1" w:rsidRPr="00331076" w:rsidRDefault="001E4EC1" w:rsidP="001E4EC1">
      <w:pPr>
        <w:pStyle w:val="NormalWeb"/>
        <w:numPr>
          <w:ilvl w:val="0"/>
          <w:numId w:val="8"/>
        </w:numPr>
        <w:shd w:val="clear" w:color="auto" w:fill="FFFFFF"/>
        <w:spacing w:before="80" w:beforeAutospacing="0" w:after="80" w:afterAutospacing="0"/>
        <w:jc w:val="both"/>
        <w:rPr>
          <w:b/>
          <w:bCs/>
          <w:sz w:val="28"/>
          <w:szCs w:val="28"/>
        </w:rPr>
      </w:pPr>
      <w:r w:rsidRPr="00331076">
        <w:rPr>
          <w:b/>
          <w:bCs/>
          <w:sz w:val="28"/>
          <w:szCs w:val="28"/>
        </w:rPr>
        <w:t>Bố cục của dự thảo của Nghị quyết</w:t>
      </w:r>
    </w:p>
    <w:p w14:paraId="49F5D910" w14:textId="77777777" w:rsidR="001E4EC1" w:rsidRPr="00331076" w:rsidRDefault="001E4EC1" w:rsidP="001E4EC1">
      <w:pPr>
        <w:pStyle w:val="NormalWeb"/>
        <w:shd w:val="clear" w:color="auto" w:fill="FFFFFF"/>
        <w:spacing w:before="80" w:after="80"/>
        <w:ind w:left="680"/>
        <w:jc w:val="both"/>
        <w:rPr>
          <w:b/>
          <w:bCs/>
          <w:sz w:val="28"/>
          <w:szCs w:val="28"/>
        </w:rPr>
      </w:pPr>
      <w:r w:rsidRPr="00331076">
        <w:rPr>
          <w:bCs/>
          <w:sz w:val="28"/>
          <w:szCs w:val="28"/>
        </w:rPr>
        <w:t>Gồm 8 Điều, cụ thể:</w:t>
      </w:r>
    </w:p>
    <w:p w14:paraId="77950BE2" w14:textId="77777777" w:rsidR="001E4EC1" w:rsidRPr="00331076" w:rsidRDefault="001E4EC1" w:rsidP="001E4EC1">
      <w:pPr>
        <w:shd w:val="clear" w:color="auto" w:fill="FFFFFF"/>
        <w:spacing w:before="120" w:after="120" w:line="240" w:lineRule="auto"/>
        <w:ind w:firstLine="720"/>
        <w:jc w:val="both"/>
        <w:rPr>
          <w:sz w:val="28"/>
          <w:szCs w:val="28"/>
        </w:rPr>
      </w:pPr>
      <w:r w:rsidRPr="00331076">
        <w:rPr>
          <w:sz w:val="28"/>
          <w:szCs w:val="28"/>
        </w:rPr>
        <w:t>Điều 1. Phạm vi điều chỉnh</w:t>
      </w:r>
    </w:p>
    <w:p w14:paraId="2BF5CB79" w14:textId="77777777" w:rsidR="001E4EC1" w:rsidRPr="00331076" w:rsidRDefault="001E4EC1" w:rsidP="001E4EC1">
      <w:pPr>
        <w:spacing w:before="80" w:after="80" w:line="240" w:lineRule="auto"/>
        <w:ind w:firstLine="720"/>
        <w:jc w:val="both"/>
        <w:rPr>
          <w:sz w:val="28"/>
          <w:szCs w:val="28"/>
        </w:rPr>
      </w:pPr>
      <w:r w:rsidRPr="00331076">
        <w:rPr>
          <w:sz w:val="28"/>
          <w:szCs w:val="28"/>
        </w:rPr>
        <w:t>Điều 2. Đối tượng áp dụng</w:t>
      </w:r>
    </w:p>
    <w:p w14:paraId="0F8BA9DE" w14:textId="77777777" w:rsidR="001E4EC1" w:rsidRPr="00331076" w:rsidRDefault="001E4EC1" w:rsidP="001E4EC1">
      <w:pPr>
        <w:spacing w:before="80" w:after="80" w:line="240" w:lineRule="auto"/>
        <w:ind w:firstLine="720"/>
        <w:jc w:val="both"/>
        <w:rPr>
          <w:sz w:val="28"/>
          <w:szCs w:val="28"/>
        </w:rPr>
      </w:pPr>
      <w:r w:rsidRPr="00331076">
        <w:rPr>
          <w:sz w:val="28"/>
          <w:szCs w:val="28"/>
        </w:rPr>
        <w:t>Điều 3. Mức chi tiền công cho các kỳ thi</w:t>
      </w:r>
    </w:p>
    <w:p w14:paraId="7C005301" w14:textId="77777777" w:rsidR="001E4EC1" w:rsidRPr="00331076" w:rsidRDefault="001E4EC1" w:rsidP="001E4EC1">
      <w:pPr>
        <w:spacing w:before="80" w:after="80" w:line="240" w:lineRule="auto"/>
        <w:ind w:firstLine="720"/>
        <w:jc w:val="both"/>
        <w:rPr>
          <w:sz w:val="28"/>
          <w:szCs w:val="28"/>
        </w:rPr>
      </w:pPr>
      <w:r w:rsidRPr="00331076">
        <w:rPr>
          <w:sz w:val="28"/>
          <w:szCs w:val="28"/>
        </w:rPr>
        <w:t>Điều 4. Nội dung chi, mức chi để chuẩn bị, tổ chức, tham dự các cuộc thi, hội thi giáo dục mầm non, phổ thông</w:t>
      </w:r>
    </w:p>
    <w:p w14:paraId="337D57C2" w14:textId="77777777" w:rsidR="001E4EC1" w:rsidRPr="00331076" w:rsidRDefault="001E4EC1" w:rsidP="001E4EC1">
      <w:pPr>
        <w:spacing w:before="80" w:after="80" w:line="240" w:lineRule="auto"/>
        <w:ind w:firstLine="720"/>
        <w:jc w:val="both"/>
        <w:rPr>
          <w:sz w:val="28"/>
          <w:szCs w:val="28"/>
        </w:rPr>
      </w:pPr>
      <w:r w:rsidRPr="00331076">
        <w:rPr>
          <w:sz w:val="28"/>
          <w:szCs w:val="28"/>
        </w:rPr>
        <w:t>Điều 5. Trách nhiệm thực hiện và điều khoản áp dụng</w:t>
      </w:r>
    </w:p>
    <w:p w14:paraId="6A9C73D5" w14:textId="77777777" w:rsidR="001E4EC1" w:rsidRPr="00331076" w:rsidRDefault="001E4EC1" w:rsidP="001E4EC1">
      <w:pPr>
        <w:spacing w:before="80" w:after="80" w:line="240" w:lineRule="auto"/>
        <w:ind w:firstLine="720"/>
        <w:jc w:val="both"/>
        <w:rPr>
          <w:sz w:val="28"/>
          <w:szCs w:val="28"/>
        </w:rPr>
      </w:pPr>
      <w:r w:rsidRPr="00331076">
        <w:rPr>
          <w:sz w:val="28"/>
          <w:szCs w:val="28"/>
        </w:rPr>
        <w:t>Điều 6. Nguồn kinh phí thực hiện</w:t>
      </w:r>
    </w:p>
    <w:p w14:paraId="0F14A1BA" w14:textId="77777777" w:rsidR="001E4EC1" w:rsidRPr="00331076" w:rsidRDefault="001E4EC1" w:rsidP="001E4EC1">
      <w:pPr>
        <w:spacing w:before="120" w:after="120" w:line="240" w:lineRule="auto"/>
        <w:ind w:firstLine="720"/>
        <w:jc w:val="both"/>
        <w:rPr>
          <w:sz w:val="28"/>
          <w:szCs w:val="28"/>
        </w:rPr>
      </w:pPr>
      <w:r w:rsidRPr="00331076">
        <w:rPr>
          <w:sz w:val="28"/>
          <w:szCs w:val="28"/>
        </w:rPr>
        <w:t>Điều 7. Tổ chức thực hiện</w:t>
      </w:r>
    </w:p>
    <w:p w14:paraId="258D0CE7" w14:textId="77777777" w:rsidR="001E4EC1" w:rsidRPr="00331076" w:rsidRDefault="001E4EC1" w:rsidP="001E4EC1">
      <w:pPr>
        <w:spacing w:before="120" w:after="120" w:line="240" w:lineRule="auto"/>
        <w:ind w:firstLine="720"/>
        <w:jc w:val="both"/>
        <w:rPr>
          <w:sz w:val="28"/>
          <w:szCs w:val="28"/>
        </w:rPr>
      </w:pPr>
      <w:r w:rsidRPr="00331076">
        <w:rPr>
          <w:sz w:val="28"/>
          <w:szCs w:val="28"/>
        </w:rPr>
        <w:t>Điều 8. Điều khoản thi hành</w:t>
      </w:r>
    </w:p>
    <w:p w14:paraId="2F34B377" w14:textId="77777777" w:rsidR="001E4EC1" w:rsidRPr="00331076" w:rsidRDefault="001E4EC1" w:rsidP="001E4EC1">
      <w:pPr>
        <w:spacing w:before="80" w:after="80" w:line="240" w:lineRule="auto"/>
        <w:ind w:firstLine="720"/>
        <w:jc w:val="both"/>
        <w:rPr>
          <w:b/>
          <w:bCs/>
          <w:sz w:val="28"/>
          <w:szCs w:val="28"/>
        </w:rPr>
      </w:pPr>
      <w:r>
        <w:rPr>
          <w:b/>
          <w:bCs/>
          <w:sz w:val="28"/>
          <w:szCs w:val="28"/>
        </w:rPr>
        <w:t>2</w:t>
      </w:r>
      <w:r w:rsidRPr="00331076">
        <w:rPr>
          <w:b/>
          <w:bCs/>
          <w:sz w:val="28"/>
          <w:szCs w:val="28"/>
        </w:rPr>
        <w:t>. Nội dung cơ bản</w:t>
      </w:r>
    </w:p>
    <w:p w14:paraId="13D5A2E4" w14:textId="77777777" w:rsidR="001E4EC1" w:rsidRPr="00331076" w:rsidRDefault="001E4EC1" w:rsidP="001E4EC1">
      <w:pPr>
        <w:shd w:val="clear" w:color="auto" w:fill="FFFFFF"/>
        <w:spacing w:before="120" w:after="120" w:line="240" w:lineRule="auto"/>
        <w:ind w:firstLine="720"/>
        <w:jc w:val="both"/>
        <w:rPr>
          <w:sz w:val="28"/>
          <w:szCs w:val="28"/>
        </w:rPr>
      </w:pPr>
      <w:r w:rsidRPr="00331076">
        <w:rPr>
          <w:b/>
          <w:bCs/>
          <w:sz w:val="28"/>
          <w:szCs w:val="28"/>
        </w:rPr>
        <w:t>Điều 1.</w:t>
      </w:r>
      <w:r w:rsidRPr="00331076">
        <w:rPr>
          <w:sz w:val="28"/>
          <w:szCs w:val="28"/>
        </w:rPr>
        <w:t> </w:t>
      </w:r>
      <w:r w:rsidRPr="00331076">
        <w:rPr>
          <w:b/>
          <w:bCs/>
          <w:sz w:val="28"/>
          <w:szCs w:val="28"/>
        </w:rPr>
        <w:t>Phạm vi điều chỉnh</w:t>
      </w:r>
    </w:p>
    <w:p w14:paraId="05D6C352"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Nghị quyết này quy định nội dung, mức chi tổ chức các kỳ thi, cuộc thi, hội thi trong lĩnh vực giáo dục của tỉnh Quảng Ninh:</w:t>
      </w:r>
    </w:p>
    <w:p w14:paraId="1B0FE700"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1. Kỳ thi</w:t>
      </w:r>
      <w:r>
        <w:rPr>
          <w:sz w:val="28"/>
          <w:szCs w:val="28"/>
          <w:lang w:val="en-US"/>
        </w:rPr>
        <w:t>:</w:t>
      </w:r>
      <w:r w:rsidRPr="00331076">
        <w:rPr>
          <w:sz w:val="28"/>
          <w:szCs w:val="28"/>
          <w:lang w:val="en-US"/>
        </w:rPr>
        <w:t xml:space="preserve"> tốt nghiệp trung học phổ thông, thi tuyển sinh vào lớp 10 trung học phổ thông, thi chọn học sinh giỏi cấp xã/tỉnh/quốc gia, </w:t>
      </w:r>
      <w:r w:rsidRPr="00882A2A">
        <w:rPr>
          <w:color w:val="EE0000"/>
          <w:sz w:val="28"/>
          <w:szCs w:val="28"/>
          <w:highlight w:val="yellow"/>
          <w:lang w:val="en-US"/>
        </w:rPr>
        <w:t>thi thử, khảo sát.</w:t>
      </w:r>
    </w:p>
    <w:p w14:paraId="4C1DA60B" w14:textId="77777777" w:rsidR="001E4EC1" w:rsidRPr="005B1335" w:rsidRDefault="001E4EC1" w:rsidP="001E4EC1">
      <w:pPr>
        <w:spacing w:before="120" w:after="120" w:line="240" w:lineRule="auto"/>
        <w:ind w:firstLine="720"/>
        <w:jc w:val="both"/>
        <w:rPr>
          <w:bCs/>
          <w:sz w:val="28"/>
          <w:szCs w:val="28"/>
          <w:lang w:val="en-US"/>
        </w:rPr>
      </w:pPr>
      <w:r w:rsidRPr="005B1335">
        <w:rPr>
          <w:sz w:val="28"/>
          <w:szCs w:val="28"/>
          <w:lang w:val="en-US"/>
        </w:rPr>
        <w:t>2. Kỳ thi</w:t>
      </w:r>
      <w:r>
        <w:rPr>
          <w:sz w:val="28"/>
          <w:szCs w:val="28"/>
          <w:lang w:val="en-US"/>
        </w:rPr>
        <w:t>:</w:t>
      </w:r>
      <w:r w:rsidRPr="005B1335">
        <w:rPr>
          <w:sz w:val="28"/>
          <w:szCs w:val="28"/>
          <w:lang w:val="en-US"/>
        </w:rPr>
        <w:t xml:space="preserve"> tuyển dụng viên chức, </w:t>
      </w:r>
      <w:r w:rsidRPr="005B1335">
        <w:rPr>
          <w:bCs/>
          <w:sz w:val="28"/>
          <w:szCs w:val="28"/>
          <w:lang w:val="en-US"/>
        </w:rPr>
        <w:t>thi và cấp chứng chỉ tiếng dân tộc thiểu số.</w:t>
      </w:r>
    </w:p>
    <w:p w14:paraId="2877D2EF"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3. Các cuộc thi, hội thi:</w:t>
      </w:r>
    </w:p>
    <w:p w14:paraId="17E3D39F"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a) Hội thi dành cho giáo viên cấp xã/tỉnh, gồm: thi giáo viên dạy giỏi cơ sở giáo dục mầm non; giáo viên dạy giỏi, giáo viên chủ nhiệm lớp giỏi cơ sở giáo dục phổ thông; thi giáo viên làm tổng phụ trách Đội thiếu niên tiền phong Hồ Chí Minh giỏi;</w:t>
      </w:r>
    </w:p>
    <w:p w14:paraId="1A3A4877"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b) Hội thi dành cho học sinh, sinh viên cấp xã/tỉnh/khu vực/toàn quốc, gồm: hội khỏe Phù Đổng, giải thể thao học sinh; hội thao giáo dục quốc phòng và an ninh; hội thao học sinh, sinh viên; thi văn nghệ; hội diễn văn nghệ học sinh, sinh viên.</w:t>
      </w:r>
    </w:p>
    <w:p w14:paraId="48FABE91"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c) Cuộc thi khoa học, kỹ thuật dành cho học sinh trung học cơ sở và trung học phổ thông cấp xã/tỉnh/quốc gia.</w:t>
      </w:r>
    </w:p>
    <w:p w14:paraId="566DA980"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t>4. Hội giảng, hội thi đối với giáo dục nghề nghiệp: Hội giảng giáo viên dạy nghề (Hội giảng Nhà giáo giáo dục nghề nghiệp); Hội thi thiết bị dạy nghề (Hội thi thiết bị đào tạo tự làm); Thi tay nghề (Kỳ thi kỹ năng nghề).</w:t>
      </w:r>
    </w:p>
    <w:p w14:paraId="480C71C2" w14:textId="77777777" w:rsidR="001E4EC1" w:rsidRPr="00331076" w:rsidRDefault="001E4EC1" w:rsidP="001E4EC1">
      <w:pPr>
        <w:spacing w:before="120" w:after="120" w:line="240" w:lineRule="auto"/>
        <w:ind w:firstLine="720"/>
        <w:jc w:val="both"/>
        <w:rPr>
          <w:sz w:val="28"/>
          <w:szCs w:val="28"/>
          <w:lang w:val="en-US"/>
        </w:rPr>
      </w:pPr>
      <w:r w:rsidRPr="00331076">
        <w:rPr>
          <w:sz w:val="28"/>
          <w:szCs w:val="28"/>
          <w:lang w:val="en-US"/>
        </w:rPr>
        <w:lastRenderedPageBreak/>
        <w:t>5. Các kỳ thi, cuộc thi, hội thi khác theo quy định của Bộ Giáo dục và Đào tạo hoặc do Ủy ban nhân dân tỉnh, Sở Giáo dục và Đào tạo, Ủy ban nhân dân cấp xã cho phép thực hiện.</w:t>
      </w:r>
    </w:p>
    <w:p w14:paraId="20750CA6" w14:textId="77777777" w:rsidR="001E4EC1" w:rsidRPr="00331076" w:rsidRDefault="001E4EC1" w:rsidP="001E4EC1">
      <w:pPr>
        <w:spacing w:before="80" w:after="80" w:line="240" w:lineRule="auto"/>
        <w:ind w:firstLine="720"/>
        <w:jc w:val="both"/>
        <w:rPr>
          <w:b/>
          <w:bCs/>
          <w:sz w:val="28"/>
          <w:szCs w:val="28"/>
        </w:rPr>
      </w:pPr>
      <w:r w:rsidRPr="00331076">
        <w:rPr>
          <w:b/>
          <w:bCs/>
          <w:sz w:val="28"/>
          <w:szCs w:val="28"/>
        </w:rPr>
        <w:t>Điều 2. Đối tượng áp dụng</w:t>
      </w:r>
    </w:p>
    <w:p w14:paraId="457308BB" w14:textId="77777777" w:rsidR="001E4EC1" w:rsidRPr="00331076" w:rsidRDefault="001E4EC1" w:rsidP="001E4EC1">
      <w:pPr>
        <w:spacing w:before="80" w:after="80" w:line="240" w:lineRule="auto"/>
        <w:ind w:firstLine="720"/>
        <w:jc w:val="both"/>
        <w:rPr>
          <w:sz w:val="28"/>
          <w:szCs w:val="28"/>
        </w:rPr>
      </w:pPr>
      <w:r w:rsidRPr="00331076">
        <w:rPr>
          <w:sz w:val="28"/>
          <w:szCs w:val="28"/>
        </w:rPr>
        <w:t>Nghị quyết này áp dụng đối với các cơ quan quản lý nhà nước về giáo dục trên địa bàn tỉnh và các cơ quan, tổ chức, đơn vị, cá nhân có liên quan được cơ quan có thẩm quyền giao thực hiện nhiệm vụ hoặc cử tham gia các kỳ thi, cuộc thi, hội thi quy định tại Điều 1 của Nghị quyết này.</w:t>
      </w:r>
    </w:p>
    <w:p w14:paraId="6922D243" w14:textId="77777777" w:rsidR="001E4EC1" w:rsidRPr="00331076" w:rsidRDefault="001E4EC1" w:rsidP="001E4EC1">
      <w:pPr>
        <w:spacing w:before="80" w:after="80" w:line="240" w:lineRule="auto"/>
        <w:ind w:firstLine="720"/>
        <w:jc w:val="both"/>
        <w:rPr>
          <w:b/>
          <w:bCs/>
          <w:sz w:val="28"/>
          <w:szCs w:val="28"/>
        </w:rPr>
      </w:pPr>
      <w:r w:rsidRPr="00331076">
        <w:rPr>
          <w:b/>
          <w:bCs/>
          <w:sz w:val="28"/>
          <w:szCs w:val="28"/>
        </w:rPr>
        <w:t>Điều 3. Mức chi tiền công cho các kỳ thi</w:t>
      </w:r>
    </w:p>
    <w:p w14:paraId="77E9367E" w14:textId="77777777" w:rsidR="001E4EC1" w:rsidRPr="00331076" w:rsidRDefault="001E4EC1" w:rsidP="001E4EC1">
      <w:pPr>
        <w:spacing w:before="80" w:after="80" w:line="240" w:lineRule="auto"/>
        <w:ind w:firstLine="720"/>
        <w:jc w:val="both"/>
        <w:rPr>
          <w:sz w:val="28"/>
          <w:szCs w:val="28"/>
        </w:rPr>
      </w:pPr>
      <w:r w:rsidRPr="00331076">
        <w:rPr>
          <w:sz w:val="28"/>
          <w:szCs w:val="28"/>
        </w:rPr>
        <w:t>1. Mức chi tiền công cho các chức danh thực hiện nhiệm vụ các kỳ thi tại khoản 1, khoản 2 Điều 1 thực hiện theo quy định tại Phụ lục 1 kèm Nghị quyết này.</w:t>
      </w:r>
    </w:p>
    <w:p w14:paraId="48DC7E07" w14:textId="77777777" w:rsidR="001E4EC1" w:rsidRPr="00331076" w:rsidRDefault="001E4EC1" w:rsidP="001E4EC1">
      <w:pPr>
        <w:spacing w:before="80" w:after="80" w:line="240" w:lineRule="auto"/>
        <w:ind w:firstLine="720"/>
        <w:jc w:val="both"/>
        <w:rPr>
          <w:sz w:val="28"/>
          <w:szCs w:val="28"/>
        </w:rPr>
      </w:pPr>
      <w:r w:rsidRPr="00331076">
        <w:rPr>
          <w:sz w:val="28"/>
          <w:szCs w:val="28"/>
        </w:rPr>
        <w:t>Trong đó, mức chi tiền công ra đề thi, chấm thi tuyển sinh vào lớp 10 trung học phổ thông quy định tại Phụ lục 1 áp dụng cho môn chung, bằng 2/3 mức chi cho môn chuyên; mức chi tiền công xây dựng ngân hàng câu hỏi kiểm tra để chuẩn bị cho thi tốt nghiệp trung học phổ thông bằng 50% mức chi tiền công xây dựng ngân hàng câu hỏi thi cho kỳ thi tuyển sinh vào lớp 10 trung học phổ thông.</w:t>
      </w:r>
    </w:p>
    <w:p w14:paraId="4DDBAEEE" w14:textId="77777777" w:rsidR="001E4EC1" w:rsidRPr="00331076" w:rsidRDefault="001E4EC1" w:rsidP="001E4EC1">
      <w:pPr>
        <w:spacing w:before="80" w:after="80" w:line="240" w:lineRule="auto"/>
        <w:ind w:firstLine="720"/>
        <w:jc w:val="both"/>
        <w:rPr>
          <w:sz w:val="28"/>
          <w:szCs w:val="28"/>
        </w:rPr>
      </w:pPr>
      <w:r w:rsidRPr="00331076">
        <w:rPr>
          <w:sz w:val="28"/>
          <w:szCs w:val="28"/>
        </w:rPr>
        <w:t>2. Ngoài mức chi quy định tại khoản 1 Điều này, các nội dung chi và mức chi khác để chuẩn bị, tổ chức, tham dự các kỳ thi áp dụng đối với giáo dục phổ thông thực hiện theo quy định tại Thông tư số 69/2021/TT-BTC ngày 11 tháng 8 năm 2021 của Bộ Tài chính.</w:t>
      </w:r>
    </w:p>
    <w:p w14:paraId="7FD2B8DF" w14:textId="77777777" w:rsidR="001E4EC1" w:rsidRPr="00331076" w:rsidRDefault="001E4EC1" w:rsidP="001E4EC1">
      <w:pPr>
        <w:spacing w:before="80" w:after="80" w:line="240" w:lineRule="auto"/>
        <w:ind w:firstLine="720"/>
        <w:jc w:val="both"/>
        <w:rPr>
          <w:b/>
          <w:bCs/>
          <w:sz w:val="28"/>
          <w:szCs w:val="28"/>
        </w:rPr>
      </w:pPr>
      <w:r w:rsidRPr="00331076">
        <w:rPr>
          <w:b/>
          <w:bCs/>
          <w:sz w:val="28"/>
          <w:szCs w:val="28"/>
        </w:rPr>
        <w:t>Điều 4. Nội dung chi, mức chi để chuẩn bị, tổ chức, tham dự các cuộc thi, hội thi giáo dục mầm non, phổ thông</w:t>
      </w:r>
    </w:p>
    <w:p w14:paraId="520B501A" w14:textId="77777777" w:rsidR="001E4EC1" w:rsidRPr="00331076" w:rsidRDefault="001E4EC1" w:rsidP="001E4EC1">
      <w:pPr>
        <w:spacing w:before="80" w:after="80" w:line="240" w:lineRule="auto"/>
        <w:ind w:firstLine="720"/>
        <w:jc w:val="both"/>
        <w:rPr>
          <w:sz w:val="28"/>
          <w:szCs w:val="28"/>
        </w:rPr>
      </w:pPr>
      <w:r w:rsidRPr="00331076">
        <w:rPr>
          <w:sz w:val="28"/>
          <w:szCs w:val="28"/>
        </w:rPr>
        <w:t>1. Chi theo thực tế để chuẩn bị, tổ chức, tham dự các cuộc thi, hội thi:</w:t>
      </w:r>
    </w:p>
    <w:p w14:paraId="170CD07C" w14:textId="77777777" w:rsidR="001E4EC1" w:rsidRPr="00331076" w:rsidRDefault="001E4EC1" w:rsidP="001E4EC1">
      <w:pPr>
        <w:spacing w:before="80" w:after="80" w:line="240" w:lineRule="auto"/>
        <w:ind w:firstLine="720"/>
        <w:jc w:val="both"/>
        <w:rPr>
          <w:sz w:val="28"/>
          <w:szCs w:val="28"/>
        </w:rPr>
      </w:pPr>
      <w:r w:rsidRPr="00331076">
        <w:rPr>
          <w:sz w:val="28"/>
          <w:szCs w:val="28"/>
        </w:rPr>
        <w:t>a) Thuê địa điểm khai mạc, tổ chức thi, bế mạc, tổng kết; thuê địa điểm tập luyện, thực nghiệm để tham dự cuộc thi, hội thi cấp trên; thuê phương tiện vận chuyển;</w:t>
      </w:r>
    </w:p>
    <w:p w14:paraId="61A6F31F" w14:textId="77777777" w:rsidR="001E4EC1" w:rsidRPr="00331076" w:rsidRDefault="001E4EC1" w:rsidP="001E4EC1">
      <w:pPr>
        <w:spacing w:before="80" w:after="80" w:line="240" w:lineRule="auto"/>
        <w:ind w:firstLine="720"/>
        <w:jc w:val="both"/>
        <w:rPr>
          <w:sz w:val="28"/>
          <w:szCs w:val="28"/>
        </w:rPr>
      </w:pPr>
      <w:r w:rsidRPr="00331076">
        <w:rPr>
          <w:sz w:val="28"/>
          <w:szCs w:val="28"/>
        </w:rPr>
        <w:t xml:space="preserve">b) Trang trí khánh tiết cuộc thi, hội thi cấp tỉnh. </w:t>
      </w:r>
    </w:p>
    <w:p w14:paraId="5CC9D070" w14:textId="77777777" w:rsidR="001E4EC1" w:rsidRPr="00331076" w:rsidRDefault="001E4EC1" w:rsidP="001E4EC1">
      <w:pPr>
        <w:spacing w:before="80" w:after="80" w:line="240" w:lineRule="auto"/>
        <w:ind w:firstLine="720"/>
        <w:jc w:val="both"/>
        <w:rPr>
          <w:sz w:val="28"/>
          <w:szCs w:val="28"/>
        </w:rPr>
      </w:pPr>
      <w:r w:rsidRPr="00331076">
        <w:rPr>
          <w:sz w:val="28"/>
          <w:szCs w:val="28"/>
        </w:rPr>
        <w:t>c) Thuê/mua trang phục, dụng cụ, thiết bị;</w:t>
      </w:r>
    </w:p>
    <w:p w14:paraId="454E5345" w14:textId="77777777" w:rsidR="001E4EC1" w:rsidRPr="00331076" w:rsidRDefault="001E4EC1" w:rsidP="001E4EC1">
      <w:pPr>
        <w:spacing w:before="80" w:after="80" w:line="240" w:lineRule="auto"/>
        <w:ind w:firstLine="720"/>
        <w:jc w:val="both"/>
        <w:rPr>
          <w:sz w:val="28"/>
          <w:szCs w:val="28"/>
        </w:rPr>
      </w:pPr>
      <w:r w:rsidRPr="00331076">
        <w:rPr>
          <w:sz w:val="28"/>
          <w:szCs w:val="28"/>
        </w:rPr>
        <w:t>d) Mua văn phòng phẩm, vật tư, in ấn tài liệu, vật phẩm khen thưởng.</w:t>
      </w:r>
    </w:p>
    <w:p w14:paraId="68DD5E32" w14:textId="77777777" w:rsidR="001E4EC1" w:rsidRPr="005B1335" w:rsidRDefault="001E4EC1" w:rsidP="001E4EC1">
      <w:pPr>
        <w:spacing w:before="80" w:after="80" w:line="240" w:lineRule="auto"/>
        <w:ind w:firstLine="720"/>
        <w:jc w:val="both"/>
        <w:rPr>
          <w:sz w:val="28"/>
          <w:szCs w:val="28"/>
        </w:rPr>
      </w:pPr>
      <w:r w:rsidRPr="005B1335">
        <w:rPr>
          <w:sz w:val="28"/>
          <w:szCs w:val="28"/>
        </w:rPr>
        <w:t>e) Hỗ trợ đi lại, nước uống cho học sinh, học viên, sinh viên.</w:t>
      </w:r>
    </w:p>
    <w:p w14:paraId="0F73A618" w14:textId="77777777" w:rsidR="001E4EC1" w:rsidRPr="005B1335" w:rsidRDefault="001E4EC1" w:rsidP="001E4EC1">
      <w:pPr>
        <w:spacing w:before="80" w:after="80" w:line="240" w:lineRule="auto"/>
        <w:ind w:firstLine="720"/>
        <w:jc w:val="both"/>
        <w:rPr>
          <w:sz w:val="28"/>
          <w:szCs w:val="28"/>
        </w:rPr>
      </w:pPr>
      <w:r w:rsidRPr="005B1335">
        <w:rPr>
          <w:sz w:val="28"/>
          <w:szCs w:val="28"/>
        </w:rPr>
        <w:t>2. Chi lưu trú, phòng nghỉ cho học sinh, học viên, sinh viê</w:t>
      </w:r>
      <w:r>
        <w:rPr>
          <w:sz w:val="28"/>
          <w:szCs w:val="28"/>
        </w:rPr>
        <w:t xml:space="preserve">n áp dụng </w:t>
      </w:r>
      <w:r w:rsidRPr="005B1335">
        <w:rPr>
          <w:sz w:val="28"/>
          <w:szCs w:val="28"/>
        </w:rPr>
        <w:t>bằng 50% mức chi tại khoản 2, ý 3 điểm a, ý 3 điểm b khoản 3 Điều 1, Nghị quyết số 62/2025/NQ-HĐND ngày 17/7/2025 của HĐND tỉnh quy định mức chi công tác phí, chi hội nghị đối với các cơ quan nhà nước, đơn vị sự nghiệp công lập, tổ chức chính trị, tổ chức chính trị - xã hội, các tổ chức xã hội sử dụng kinh phí do ngân sách nhà nước hỗ trợ thuộc phạm vị quản lý của tỉnh Quảng Ninh.</w:t>
      </w:r>
    </w:p>
    <w:p w14:paraId="62B798D8" w14:textId="77777777" w:rsidR="001E4EC1" w:rsidRPr="00331076" w:rsidRDefault="001E4EC1" w:rsidP="001E4EC1">
      <w:pPr>
        <w:spacing w:before="80" w:after="80" w:line="240" w:lineRule="auto"/>
        <w:ind w:firstLine="720"/>
        <w:jc w:val="both"/>
        <w:rPr>
          <w:sz w:val="28"/>
          <w:szCs w:val="28"/>
        </w:rPr>
      </w:pPr>
      <w:r w:rsidRPr="00331076">
        <w:rPr>
          <w:sz w:val="28"/>
          <w:szCs w:val="28"/>
        </w:rPr>
        <w:t xml:space="preserve">3. Chi tiền công, tiền bồi dưỡng cho người tổ chức thi, người tham dự thi, chuyên gia, huấn luyện viên, người quản lý, hướng dẫn, bảo trợ; chi thưởng cho học sinh, giáo viên đoạt giải/huy chương tại hội thi: Đối với lĩnh vực mầm non, </w:t>
      </w:r>
      <w:r w:rsidRPr="00331076">
        <w:rPr>
          <w:sz w:val="28"/>
          <w:szCs w:val="28"/>
        </w:rPr>
        <w:lastRenderedPageBreak/>
        <w:t>phổ thông theo quy định tại Phụ lục 2; đối với lĩnh vực giáo dục nghề nghiệp theo quy định tại Phụ lục 3 kèm Nghị quyết này.</w:t>
      </w:r>
    </w:p>
    <w:p w14:paraId="386F842A" w14:textId="77777777" w:rsidR="001E4EC1" w:rsidRPr="00331076" w:rsidRDefault="001E4EC1" w:rsidP="001E4EC1">
      <w:pPr>
        <w:spacing w:before="80" w:after="80" w:line="240" w:lineRule="auto"/>
        <w:ind w:firstLine="720"/>
        <w:jc w:val="both"/>
        <w:rPr>
          <w:sz w:val="28"/>
          <w:szCs w:val="28"/>
        </w:rPr>
      </w:pPr>
      <w:r w:rsidRPr="00331076">
        <w:rPr>
          <w:sz w:val="28"/>
          <w:szCs w:val="28"/>
        </w:rPr>
        <w:t>4. Ngoài các nội dung chi quy định tại các khoản 1, 2, 3, 4 Điều này, các nội dung chi cần thiết khác theo yêu cầu của công tác tổ chức cuộc thi, hội thi được thực hiện theo quy định của pháp luật hiện hành.</w:t>
      </w:r>
    </w:p>
    <w:p w14:paraId="292E161A" w14:textId="77777777" w:rsidR="001E4EC1" w:rsidRPr="00331076" w:rsidRDefault="001E4EC1" w:rsidP="001E4EC1">
      <w:pPr>
        <w:spacing w:before="80" w:after="80" w:line="240" w:lineRule="auto"/>
        <w:ind w:firstLine="720"/>
        <w:jc w:val="both"/>
        <w:rPr>
          <w:b/>
          <w:bCs/>
          <w:sz w:val="28"/>
          <w:szCs w:val="28"/>
        </w:rPr>
      </w:pPr>
      <w:r w:rsidRPr="00331076">
        <w:rPr>
          <w:b/>
          <w:bCs/>
          <w:sz w:val="28"/>
          <w:szCs w:val="28"/>
        </w:rPr>
        <w:t>Điều 5. Trách nhiệm thực hiện và điều khoản áp dụng</w:t>
      </w:r>
    </w:p>
    <w:p w14:paraId="6812AAED" w14:textId="77777777" w:rsidR="001E4EC1" w:rsidRPr="00331076" w:rsidRDefault="001E4EC1" w:rsidP="001E4EC1">
      <w:pPr>
        <w:spacing w:before="80" w:after="80" w:line="240" w:lineRule="auto"/>
        <w:ind w:firstLine="720"/>
        <w:jc w:val="both"/>
        <w:rPr>
          <w:sz w:val="28"/>
          <w:szCs w:val="28"/>
        </w:rPr>
      </w:pPr>
      <w:r w:rsidRPr="00331076">
        <w:rPr>
          <w:sz w:val="28"/>
          <w:szCs w:val="28"/>
        </w:rPr>
        <w:t>1. Thủ trưởng cơ quan, đơn vị được giao chủ trì thực hiện các nhiệm vụ chuẩn bị, tổ chức, tham dự các kỳ thi, cuộc thi, hội thi quy định tại Điều 1 của Nghị quyết này có trách nhiệm:</w:t>
      </w:r>
    </w:p>
    <w:p w14:paraId="2F342AE1" w14:textId="77777777" w:rsidR="001E4EC1" w:rsidRPr="00331076" w:rsidRDefault="001E4EC1" w:rsidP="001E4EC1">
      <w:pPr>
        <w:spacing w:before="80" w:after="80" w:line="240" w:lineRule="auto"/>
        <w:ind w:firstLine="720"/>
        <w:jc w:val="both"/>
        <w:rPr>
          <w:sz w:val="28"/>
          <w:szCs w:val="28"/>
        </w:rPr>
      </w:pPr>
      <w:r w:rsidRPr="00331076">
        <w:rPr>
          <w:sz w:val="28"/>
          <w:szCs w:val="28"/>
        </w:rPr>
        <w:t>a) Căn cứ quy định tại Điều 3, Điều 4 của Nghị quyết này và các văn bản quy phạm pháp luật khác có liên quan để lựa chọn nội dung chi, quyết định số người tham gia, số ngày tổ chức đảm bảo phù hợp với quy mô, phạm vi, mức độ, tính chất, yêu cầu của kỳ thi, cuộc thi, hội thi và khả năng kinh phí;</w:t>
      </w:r>
    </w:p>
    <w:p w14:paraId="7F5DB8F9" w14:textId="77777777" w:rsidR="001E4EC1" w:rsidRPr="00331076" w:rsidRDefault="001E4EC1" w:rsidP="001E4EC1">
      <w:pPr>
        <w:spacing w:before="80" w:after="80" w:line="240" w:lineRule="auto"/>
        <w:ind w:firstLine="720"/>
        <w:jc w:val="both"/>
        <w:rPr>
          <w:sz w:val="28"/>
          <w:szCs w:val="28"/>
        </w:rPr>
      </w:pPr>
      <w:r w:rsidRPr="00331076">
        <w:rPr>
          <w:sz w:val="28"/>
          <w:szCs w:val="28"/>
        </w:rPr>
        <w:t>b) Tuân thủ đầy đủ các quy định của pháp luật có liên quan về mua sắm, đấu thầu để tổ chức thực hiện; khi thanh toán phải có đầy đủ chứng từ, hóa đơn theo quy định.</w:t>
      </w:r>
    </w:p>
    <w:p w14:paraId="498E3459" w14:textId="77777777" w:rsidR="001E4EC1" w:rsidRPr="00331076" w:rsidRDefault="001E4EC1" w:rsidP="001E4EC1">
      <w:pPr>
        <w:spacing w:before="80" w:after="80" w:line="240" w:lineRule="auto"/>
        <w:ind w:firstLine="720"/>
        <w:jc w:val="both"/>
        <w:rPr>
          <w:sz w:val="28"/>
          <w:szCs w:val="28"/>
        </w:rPr>
      </w:pPr>
      <w:r w:rsidRPr="00331076">
        <w:rPr>
          <w:sz w:val="28"/>
          <w:szCs w:val="28"/>
        </w:rPr>
        <w:t>2. Căn cứ vào nhiệm vụ được giao và khả năng kinh phí, được áp dụng nội dung chi, mức chi quy định tại Điều 3, Điều 4 của Nghị quyết này cho:</w:t>
      </w:r>
    </w:p>
    <w:p w14:paraId="6F7B18F7" w14:textId="77777777" w:rsidR="001E4EC1" w:rsidRPr="00331076" w:rsidRDefault="001E4EC1" w:rsidP="001E4EC1">
      <w:pPr>
        <w:spacing w:before="80" w:after="80" w:line="240" w:lineRule="auto"/>
        <w:ind w:firstLine="720"/>
        <w:jc w:val="both"/>
        <w:rPr>
          <w:sz w:val="28"/>
          <w:szCs w:val="28"/>
          <w:lang w:val="en-US"/>
        </w:rPr>
      </w:pPr>
      <w:r w:rsidRPr="00331076">
        <w:rPr>
          <w:sz w:val="28"/>
          <w:szCs w:val="28"/>
        </w:rPr>
        <w:t xml:space="preserve">a) </w:t>
      </w:r>
      <w:r w:rsidRPr="00331076">
        <w:rPr>
          <w:sz w:val="28"/>
          <w:szCs w:val="28"/>
          <w:lang w:val="en-US"/>
        </w:rPr>
        <w:t>Các kỳ thi, cuộc thi, hội thi khác theo quy định của Bộ Giáo dục và Đào tạo hoặc do Ủy ban nhân dân tỉnh, Sở Giáo dục và Đào tạo, Ủy ban nhân dân cấp xã cho phép thực hiện, được áp dụng bằng mức chi tại Phụ lục 2</w:t>
      </w:r>
      <w:r>
        <w:rPr>
          <w:sz w:val="28"/>
          <w:szCs w:val="28"/>
          <w:lang w:val="en-US"/>
        </w:rPr>
        <w:t>, Phụ lục 3 kèm Nghị quyết này</w:t>
      </w:r>
      <w:r w:rsidRPr="00331076">
        <w:rPr>
          <w:sz w:val="28"/>
          <w:szCs w:val="28"/>
          <w:lang w:val="en-US"/>
        </w:rPr>
        <w:t>.</w:t>
      </w:r>
    </w:p>
    <w:p w14:paraId="6079A561" w14:textId="77777777" w:rsidR="001E4EC1" w:rsidRPr="00331076" w:rsidRDefault="001E4EC1" w:rsidP="001E4EC1">
      <w:pPr>
        <w:spacing w:before="80" w:after="80" w:line="240" w:lineRule="auto"/>
        <w:ind w:firstLine="720"/>
        <w:jc w:val="both"/>
        <w:rPr>
          <w:sz w:val="28"/>
          <w:szCs w:val="28"/>
        </w:rPr>
      </w:pPr>
      <w:r w:rsidRPr="00331076">
        <w:rPr>
          <w:sz w:val="28"/>
          <w:szCs w:val="28"/>
        </w:rPr>
        <w:t>b) Kỳ thi, cuộc thi, hội thi tương ứng ở cấp trường, trong đó mức chi tiền công; mức thưởng không vượt quá 60% mức chi đối với cấp tỉnh.</w:t>
      </w:r>
    </w:p>
    <w:p w14:paraId="35CA5893" w14:textId="77777777" w:rsidR="001E4EC1" w:rsidRPr="00331076" w:rsidRDefault="001E4EC1" w:rsidP="001E4EC1">
      <w:pPr>
        <w:spacing w:before="80" w:after="80" w:line="240" w:lineRule="auto"/>
        <w:ind w:firstLine="720"/>
        <w:jc w:val="both"/>
        <w:rPr>
          <w:b/>
          <w:bCs/>
          <w:sz w:val="28"/>
          <w:szCs w:val="28"/>
        </w:rPr>
      </w:pPr>
      <w:r w:rsidRPr="00331076">
        <w:rPr>
          <w:b/>
          <w:bCs/>
          <w:sz w:val="28"/>
          <w:szCs w:val="28"/>
        </w:rPr>
        <w:t>Điều 6. Nguồn kinh phí thực hiện</w:t>
      </w:r>
    </w:p>
    <w:p w14:paraId="2EB4CD2E" w14:textId="77777777" w:rsidR="001E4EC1" w:rsidRPr="00331076" w:rsidRDefault="001E4EC1" w:rsidP="001E4EC1">
      <w:pPr>
        <w:spacing w:before="80" w:after="80" w:line="240" w:lineRule="auto"/>
        <w:ind w:firstLine="720"/>
        <w:jc w:val="both"/>
        <w:rPr>
          <w:sz w:val="28"/>
          <w:szCs w:val="28"/>
        </w:rPr>
      </w:pPr>
      <w:r w:rsidRPr="00331076">
        <w:rPr>
          <w:sz w:val="28"/>
          <w:szCs w:val="28"/>
        </w:rPr>
        <w:t>1. Nguồn ngân sách nhà nước, gồm:</w:t>
      </w:r>
    </w:p>
    <w:p w14:paraId="69302604" w14:textId="77777777" w:rsidR="001E4EC1" w:rsidRPr="00331076" w:rsidRDefault="001E4EC1" w:rsidP="001E4EC1">
      <w:pPr>
        <w:spacing w:before="80" w:after="80" w:line="240" w:lineRule="auto"/>
        <w:ind w:firstLine="720"/>
        <w:jc w:val="both"/>
        <w:rPr>
          <w:sz w:val="28"/>
          <w:szCs w:val="28"/>
        </w:rPr>
      </w:pPr>
      <w:r w:rsidRPr="00331076">
        <w:rPr>
          <w:sz w:val="28"/>
          <w:szCs w:val="28"/>
        </w:rPr>
        <w:t>a) Kinh phí chi ngân sách sự nghiệp giáo dục, đào tạo giao cho Sở Giáo dục và Đào tạo và các địa phương trong dự toán chi ngân sách hằng năm.</w:t>
      </w:r>
    </w:p>
    <w:p w14:paraId="772F4C27" w14:textId="77777777" w:rsidR="001E4EC1" w:rsidRPr="00331076" w:rsidRDefault="001E4EC1" w:rsidP="001E4EC1">
      <w:pPr>
        <w:spacing w:before="80" w:after="80" w:line="240" w:lineRule="auto"/>
        <w:ind w:firstLine="720"/>
        <w:jc w:val="both"/>
        <w:rPr>
          <w:sz w:val="28"/>
          <w:szCs w:val="28"/>
        </w:rPr>
      </w:pPr>
      <w:r w:rsidRPr="00331076">
        <w:rPr>
          <w:sz w:val="28"/>
          <w:szCs w:val="28"/>
        </w:rPr>
        <w:t>b) Kinh phí chi thường xuyên giao tự chủ cho cơ sở giáo dục công lập trong dự toán chi ngân sách hằng năm.</w:t>
      </w:r>
    </w:p>
    <w:p w14:paraId="6C89792A" w14:textId="77777777" w:rsidR="001E4EC1" w:rsidRPr="00331076" w:rsidRDefault="001E4EC1" w:rsidP="001E4EC1">
      <w:pPr>
        <w:spacing w:before="120" w:after="120" w:line="240" w:lineRule="auto"/>
        <w:ind w:firstLine="720"/>
        <w:jc w:val="both"/>
        <w:rPr>
          <w:sz w:val="28"/>
          <w:szCs w:val="28"/>
        </w:rPr>
      </w:pPr>
      <w:r w:rsidRPr="00331076">
        <w:rPr>
          <w:sz w:val="28"/>
          <w:szCs w:val="28"/>
        </w:rPr>
        <w:t xml:space="preserve">2. Nguồn tài trợ, hỗ trợ của các tổ chức, cá nhân trong và ngoài nước; các nguồn vốn xã hội hóa, nguồn vốn huy động hợp pháp, nguồn thu khác theo quy định của pháp luật. </w:t>
      </w:r>
    </w:p>
    <w:p w14:paraId="70FA29FB" w14:textId="77777777" w:rsidR="001E4EC1" w:rsidRPr="00331076" w:rsidRDefault="001E4EC1" w:rsidP="001E4EC1">
      <w:pPr>
        <w:spacing w:before="120" w:after="120" w:line="240" w:lineRule="auto"/>
        <w:ind w:firstLine="720"/>
        <w:jc w:val="both"/>
        <w:rPr>
          <w:b/>
          <w:bCs/>
          <w:sz w:val="28"/>
          <w:szCs w:val="28"/>
        </w:rPr>
      </w:pPr>
      <w:r w:rsidRPr="00331076">
        <w:rPr>
          <w:b/>
          <w:bCs/>
          <w:sz w:val="28"/>
          <w:szCs w:val="28"/>
        </w:rPr>
        <w:t>Điều 7. Tổ chức thực hiện</w:t>
      </w:r>
    </w:p>
    <w:p w14:paraId="48296769" w14:textId="77777777" w:rsidR="001E4EC1" w:rsidRPr="00331076" w:rsidRDefault="001E4EC1" w:rsidP="001E4EC1">
      <w:pPr>
        <w:spacing w:before="120" w:after="120" w:line="240" w:lineRule="auto"/>
        <w:ind w:firstLine="720"/>
        <w:jc w:val="both"/>
        <w:rPr>
          <w:sz w:val="28"/>
          <w:szCs w:val="28"/>
        </w:rPr>
      </w:pPr>
      <w:r w:rsidRPr="00331076">
        <w:rPr>
          <w:sz w:val="28"/>
          <w:szCs w:val="28"/>
        </w:rPr>
        <w:t xml:space="preserve">1. Giao Ủy ban nhân dân tỉnh tổ chức triển khai thực hiện Nghị quyết bảo đảm công khai, minh bạch, kịp thời, đúng đối tượng. Giám đốc Sở Giáo dục và Đào tạo; Thủ trưởng các cơ quan, đơn vị liên quan; Chủ tịch Ủy ban nhân dân các xã, phường, đặc khu chịu trách nhiệm toàn diện trong việc rà soát, tổ chức thực hiện; kiểm soát rủi ro chính sách, bảo đảm quản lý chặt chẽ, tuyệt đối không để xảy ra vi phạm trục lợi, thất thoát ngân sách nhà nước; tăng cường công tác kiểm </w:t>
      </w:r>
      <w:r w:rsidRPr="00331076">
        <w:rPr>
          <w:sz w:val="28"/>
          <w:szCs w:val="28"/>
        </w:rPr>
        <w:lastRenderedPageBreak/>
        <w:t>tra, giám sát việc thực hiện chính sách, kịp thời phát hiện, xử lý nghiêm đối với các vi phạm (nếu có).</w:t>
      </w:r>
    </w:p>
    <w:p w14:paraId="77711044" w14:textId="77777777" w:rsidR="001E4EC1" w:rsidRPr="00331076" w:rsidRDefault="001E4EC1" w:rsidP="001E4EC1">
      <w:pPr>
        <w:spacing w:before="120" w:after="120" w:line="240" w:lineRule="auto"/>
        <w:ind w:firstLine="720"/>
        <w:jc w:val="both"/>
        <w:rPr>
          <w:sz w:val="28"/>
          <w:szCs w:val="28"/>
        </w:rPr>
      </w:pPr>
      <w:r w:rsidRPr="00331076">
        <w:rPr>
          <w:sz w:val="28"/>
          <w:szCs w:val="28"/>
        </w:rPr>
        <w:t>2. Thường trực Hội đồng nhân dân tỉnh, các ban, các tổ và đại biểu Hội đồng nhân dân tỉnh giám sát việc thực hiện Nghị quyết.</w:t>
      </w:r>
    </w:p>
    <w:p w14:paraId="4789FAD6" w14:textId="77777777" w:rsidR="001E4EC1" w:rsidRPr="00331076" w:rsidRDefault="001E4EC1" w:rsidP="001E4EC1">
      <w:pPr>
        <w:spacing w:before="120" w:after="120" w:line="240" w:lineRule="auto"/>
        <w:ind w:firstLine="720"/>
        <w:jc w:val="both"/>
        <w:rPr>
          <w:sz w:val="28"/>
          <w:szCs w:val="28"/>
        </w:rPr>
      </w:pPr>
      <w:r w:rsidRPr="00331076">
        <w:rPr>
          <w:sz w:val="28"/>
          <w:szCs w:val="28"/>
        </w:rPr>
        <w:t>3. Ủy ban Mặt trận Tổ quốc và các tổ chức chính trị - xã hội tỉnh tuyên truyền, tạo sự đồng thuận của Nhân dân và giám sát việc tổ chức thực hiện Nghị quyết.</w:t>
      </w:r>
    </w:p>
    <w:p w14:paraId="1368C095" w14:textId="77777777" w:rsidR="001E4EC1" w:rsidRPr="00331076" w:rsidRDefault="001E4EC1" w:rsidP="001E4EC1">
      <w:pPr>
        <w:spacing w:before="120" w:after="120" w:line="240" w:lineRule="auto"/>
        <w:ind w:firstLine="720"/>
        <w:jc w:val="both"/>
        <w:rPr>
          <w:b/>
          <w:bCs/>
          <w:sz w:val="28"/>
          <w:szCs w:val="28"/>
        </w:rPr>
      </w:pPr>
      <w:r w:rsidRPr="00331076">
        <w:rPr>
          <w:b/>
          <w:bCs/>
          <w:sz w:val="28"/>
          <w:szCs w:val="28"/>
        </w:rPr>
        <w:t>Điều 8. Điều khoản thi hành</w:t>
      </w:r>
    </w:p>
    <w:p w14:paraId="34B0C9A1" w14:textId="77777777" w:rsidR="001E4EC1" w:rsidRPr="00331076" w:rsidRDefault="001E4EC1" w:rsidP="001E4EC1">
      <w:pPr>
        <w:spacing w:before="120" w:after="120" w:line="240" w:lineRule="auto"/>
        <w:ind w:firstLine="720"/>
        <w:jc w:val="both"/>
        <w:rPr>
          <w:sz w:val="28"/>
          <w:szCs w:val="28"/>
        </w:rPr>
      </w:pPr>
      <w:r w:rsidRPr="00331076">
        <w:rPr>
          <w:sz w:val="28"/>
          <w:szCs w:val="28"/>
        </w:rPr>
        <w:t>1. Nghị quyết này có hiệu lực thi hành kể từ ngày ........... tháng 7 năm 2026.</w:t>
      </w:r>
    </w:p>
    <w:p w14:paraId="7D33F37C" w14:textId="77777777" w:rsidR="001E4EC1" w:rsidRPr="00331076" w:rsidRDefault="001E4EC1" w:rsidP="001E4EC1">
      <w:pPr>
        <w:spacing w:before="120" w:after="120" w:line="240" w:lineRule="auto"/>
        <w:ind w:firstLine="720"/>
        <w:jc w:val="both"/>
        <w:rPr>
          <w:sz w:val="28"/>
          <w:szCs w:val="28"/>
        </w:rPr>
      </w:pPr>
      <w:r w:rsidRPr="00331076">
        <w:rPr>
          <w:sz w:val="28"/>
          <w:szCs w:val="28"/>
        </w:rPr>
        <w:t>2. Bãi bỏ toàn bộ Nghị quyết số 0</w:t>
      </w:r>
      <w:r>
        <w:rPr>
          <w:sz w:val="28"/>
          <w:szCs w:val="28"/>
        </w:rPr>
        <w:t>7</w:t>
      </w:r>
      <w:r w:rsidRPr="00331076">
        <w:rPr>
          <w:sz w:val="28"/>
          <w:szCs w:val="28"/>
        </w:rPr>
        <w:t>/2022/NQ-HĐND ngày 09 tháng 12 năm 2022 của Hội đồng nhân dân tỉnh.</w:t>
      </w:r>
    </w:p>
    <w:p w14:paraId="4D10DF9F" w14:textId="77777777" w:rsidR="001E4EC1" w:rsidRPr="00331076" w:rsidRDefault="001E4EC1" w:rsidP="001E4EC1">
      <w:pPr>
        <w:spacing w:before="120" w:after="120" w:line="240" w:lineRule="auto"/>
        <w:ind w:firstLine="720"/>
        <w:jc w:val="both"/>
        <w:rPr>
          <w:sz w:val="28"/>
          <w:szCs w:val="28"/>
        </w:rPr>
      </w:pPr>
      <w:r w:rsidRPr="00331076">
        <w:rPr>
          <w:sz w:val="28"/>
          <w:szCs w:val="28"/>
        </w:rPr>
        <w:t>3. Bãi bỏ Điều 3 Nghị quyết số 72/2025/NQ-HĐND ngày 11 tháng 9 năm 2025 của Hội đồng nhân dân tỉnh.</w:t>
      </w:r>
    </w:p>
    <w:p w14:paraId="1B5FAF1B" w14:textId="77777777" w:rsidR="001E4EC1" w:rsidRPr="00331076" w:rsidRDefault="001E4EC1" w:rsidP="001E4EC1">
      <w:pPr>
        <w:spacing w:before="120" w:after="120" w:line="240" w:lineRule="auto"/>
        <w:ind w:firstLine="720"/>
        <w:jc w:val="both"/>
        <w:rPr>
          <w:sz w:val="28"/>
          <w:szCs w:val="28"/>
        </w:rPr>
      </w:pPr>
      <w:r w:rsidRPr="00331076">
        <w:rPr>
          <w:sz w:val="28"/>
          <w:szCs w:val="28"/>
        </w:rPr>
        <w:t>4. Trường hợp các văn bản được viện dẫn để áp dụng tại Nghị quyết này được sửa đổi, bổ sung hoặc thay thế bằng văn bản mới thì áp dụng theo các văn bản mới đó.</w:t>
      </w:r>
    </w:p>
    <w:p w14:paraId="40CD5834" w14:textId="77777777" w:rsidR="001E4EC1" w:rsidRPr="00331076" w:rsidRDefault="001E4EC1" w:rsidP="001E4EC1">
      <w:pPr>
        <w:shd w:val="clear" w:color="auto" w:fill="FFFFFF"/>
        <w:spacing w:before="120" w:after="120" w:line="240" w:lineRule="auto"/>
        <w:ind w:firstLine="720"/>
        <w:jc w:val="both"/>
        <w:rPr>
          <w:sz w:val="28"/>
          <w:szCs w:val="28"/>
          <w:lang w:val="en-US"/>
        </w:rPr>
      </w:pPr>
      <w:r w:rsidRPr="00331076">
        <w:rPr>
          <w:b/>
          <w:sz w:val="28"/>
          <w:szCs w:val="28"/>
        </w:rPr>
        <w:t>V. DỰ KIẾN NGUỒN LỰC, ĐIỀU KIỆN ĐẢM BẢO CHO VIỆC THI HÀNH NGHỊ QUYẾT VÀ THỜI GIAN TRÌNH THÔNG QUA</w:t>
      </w:r>
    </w:p>
    <w:p w14:paraId="20BDA1FA" w14:textId="77777777" w:rsidR="001E4EC1" w:rsidRPr="00331076" w:rsidRDefault="001E4EC1" w:rsidP="001E4EC1">
      <w:pPr>
        <w:shd w:val="clear" w:color="auto" w:fill="FFFFFF"/>
        <w:spacing w:before="120" w:after="120" w:line="240" w:lineRule="auto"/>
        <w:ind w:firstLine="720"/>
        <w:jc w:val="both"/>
        <w:rPr>
          <w:sz w:val="28"/>
          <w:szCs w:val="28"/>
        </w:rPr>
      </w:pPr>
      <w:r w:rsidRPr="00331076">
        <w:rPr>
          <w:b/>
          <w:bCs/>
          <w:sz w:val="28"/>
          <w:szCs w:val="28"/>
          <w:lang w:val="es-ES"/>
        </w:rPr>
        <w:t xml:space="preserve">1. </w:t>
      </w:r>
      <w:r w:rsidRPr="00331076">
        <w:rPr>
          <w:b/>
          <w:bCs/>
          <w:sz w:val="28"/>
          <w:szCs w:val="28"/>
          <w:lang w:val="vi-VN"/>
        </w:rPr>
        <w:t>Nguồn kinh phí thực hiện</w:t>
      </w:r>
      <w:r w:rsidRPr="00331076">
        <w:rPr>
          <w:b/>
          <w:bCs/>
          <w:sz w:val="28"/>
          <w:szCs w:val="28"/>
        </w:rPr>
        <w:t>:</w:t>
      </w:r>
      <w:r w:rsidRPr="00331076">
        <w:rPr>
          <w:sz w:val="28"/>
          <w:szCs w:val="28"/>
        </w:rPr>
        <w:t xml:space="preserve"> </w:t>
      </w:r>
    </w:p>
    <w:p w14:paraId="25FBBA8E" w14:textId="77777777" w:rsidR="001E4EC1" w:rsidRPr="00331076" w:rsidRDefault="001E4EC1" w:rsidP="001E4EC1">
      <w:pPr>
        <w:shd w:val="clear" w:color="auto" w:fill="FFFFFF"/>
        <w:spacing w:before="120" w:after="120" w:line="240" w:lineRule="auto"/>
        <w:ind w:firstLine="720"/>
        <w:jc w:val="both"/>
        <w:rPr>
          <w:sz w:val="28"/>
          <w:szCs w:val="28"/>
        </w:rPr>
      </w:pPr>
      <w:r w:rsidRPr="00331076">
        <w:rPr>
          <w:sz w:val="28"/>
          <w:szCs w:val="28"/>
        </w:rPr>
        <w:t>1.1. Nguồn ngân sách nhà nước, gồm:</w:t>
      </w:r>
    </w:p>
    <w:p w14:paraId="45309F0B" w14:textId="77777777" w:rsidR="001E4EC1" w:rsidRPr="00331076" w:rsidRDefault="001E4EC1" w:rsidP="001E4EC1">
      <w:pPr>
        <w:spacing w:before="120" w:after="120" w:line="240" w:lineRule="auto"/>
        <w:ind w:firstLine="720"/>
        <w:jc w:val="both"/>
        <w:rPr>
          <w:sz w:val="28"/>
          <w:szCs w:val="28"/>
        </w:rPr>
      </w:pPr>
      <w:r w:rsidRPr="00331076">
        <w:rPr>
          <w:sz w:val="28"/>
          <w:szCs w:val="28"/>
        </w:rPr>
        <w:t>a) Kinh phí chi ngân sách sự nghiệp giáo dục, đào tạo giao cho Sở Giáo dục và Đào tạo và các địa phương trong dự toán chi ngân sách hằng năm.</w:t>
      </w:r>
    </w:p>
    <w:p w14:paraId="75525171" w14:textId="77777777" w:rsidR="001E4EC1" w:rsidRPr="00331076" w:rsidRDefault="001E4EC1" w:rsidP="001E4EC1">
      <w:pPr>
        <w:spacing w:before="120" w:after="120" w:line="240" w:lineRule="auto"/>
        <w:ind w:firstLine="720"/>
        <w:jc w:val="both"/>
        <w:rPr>
          <w:sz w:val="28"/>
          <w:szCs w:val="28"/>
        </w:rPr>
      </w:pPr>
      <w:r w:rsidRPr="00331076">
        <w:rPr>
          <w:sz w:val="28"/>
          <w:szCs w:val="28"/>
        </w:rPr>
        <w:t>b) Kinh phí chi thường xuyên giao tự chủ cho cơ sở giáo dục công lập trong dự toán chi ngân sách hằng năm.</w:t>
      </w:r>
    </w:p>
    <w:p w14:paraId="720B6431" w14:textId="77777777" w:rsidR="001E4EC1" w:rsidRPr="00331076" w:rsidRDefault="001E4EC1" w:rsidP="001E4EC1">
      <w:pPr>
        <w:spacing w:before="120" w:after="120" w:line="240" w:lineRule="auto"/>
        <w:ind w:firstLine="720"/>
        <w:jc w:val="both"/>
        <w:rPr>
          <w:sz w:val="28"/>
          <w:szCs w:val="28"/>
        </w:rPr>
      </w:pPr>
      <w:r w:rsidRPr="00331076">
        <w:rPr>
          <w:sz w:val="28"/>
          <w:szCs w:val="28"/>
        </w:rPr>
        <w:t xml:space="preserve">1.2. Nguồn tài trợ, hỗ trợ của các tổ chức, cá nhân trong và ngoài nước; các nguồn vốn xã hội hóa, nguồn vốn huy động hợp pháp, nguồn thu khác theo quy định của pháp luật. </w:t>
      </w:r>
    </w:p>
    <w:p w14:paraId="3A0FADA7" w14:textId="77777777" w:rsidR="001E4EC1" w:rsidRPr="00331076" w:rsidRDefault="001E4EC1" w:rsidP="001E4EC1">
      <w:pPr>
        <w:spacing w:before="120" w:after="120" w:line="240" w:lineRule="auto"/>
        <w:ind w:firstLine="720"/>
        <w:jc w:val="both"/>
        <w:rPr>
          <w:sz w:val="28"/>
          <w:szCs w:val="28"/>
          <w:lang w:val="en-US"/>
        </w:rPr>
      </w:pPr>
      <w:r>
        <w:rPr>
          <w:b/>
          <w:bCs/>
          <w:sz w:val="28"/>
          <w:szCs w:val="28"/>
          <w:lang w:val="en-US"/>
        </w:rPr>
        <w:t>2</w:t>
      </w:r>
      <w:r w:rsidRPr="00331076">
        <w:rPr>
          <w:b/>
          <w:bCs/>
          <w:sz w:val="28"/>
          <w:szCs w:val="28"/>
          <w:lang w:val="en-US"/>
        </w:rPr>
        <w:t xml:space="preserve">. Tổng kinh phí dự kiến thực hiện Nghị quyết mới sau khi ban hành: </w:t>
      </w:r>
      <w:r w:rsidRPr="00331076">
        <w:rPr>
          <w:sz w:val="28"/>
          <w:szCs w:val="28"/>
          <w:lang w:val="en-US"/>
        </w:rPr>
        <w:t xml:space="preserve">trung bình </w:t>
      </w:r>
      <w:r w:rsidRPr="00331076">
        <w:rPr>
          <w:sz w:val="28"/>
          <w:szCs w:val="28"/>
          <w:lang w:val="vi-VN"/>
        </w:rPr>
        <w:t>25.</w:t>
      </w:r>
      <w:r>
        <w:rPr>
          <w:sz w:val="28"/>
          <w:szCs w:val="28"/>
          <w:lang w:val="en-US"/>
        </w:rPr>
        <w:t>959</w:t>
      </w:r>
      <w:r w:rsidRPr="00331076">
        <w:rPr>
          <w:sz w:val="28"/>
          <w:szCs w:val="28"/>
          <w:lang w:val="en-US"/>
        </w:rPr>
        <w:t xml:space="preserve"> triệu đồng/năm, với tổng số đối tượng</w:t>
      </w:r>
      <w:r w:rsidRPr="00331076">
        <w:rPr>
          <w:sz w:val="28"/>
          <w:szCs w:val="28"/>
          <w:lang w:val="vi-VN"/>
        </w:rPr>
        <w:t xml:space="preserve"> </w:t>
      </w:r>
      <w:r w:rsidRPr="00331076">
        <w:rPr>
          <w:sz w:val="28"/>
          <w:szCs w:val="28"/>
          <w:lang w:val="en-US"/>
        </w:rPr>
        <w:t>tham gia trung bình: 59.</w:t>
      </w:r>
      <w:r>
        <w:rPr>
          <w:sz w:val="28"/>
          <w:szCs w:val="28"/>
          <w:lang w:val="en-US"/>
        </w:rPr>
        <w:t>856</w:t>
      </w:r>
      <w:r w:rsidRPr="00331076">
        <w:rPr>
          <w:sz w:val="28"/>
          <w:szCs w:val="28"/>
          <w:lang w:val="en-US"/>
        </w:rPr>
        <w:t xml:space="preserve"> người/năm.</w:t>
      </w:r>
    </w:p>
    <w:p w14:paraId="0685B145" w14:textId="77777777" w:rsidR="001E4EC1" w:rsidRPr="00331076" w:rsidRDefault="001E4EC1" w:rsidP="001E4EC1">
      <w:pPr>
        <w:pBdr>
          <w:top w:val="single" w:sz="4" w:space="0" w:color="FFFFFF"/>
          <w:left w:val="single" w:sz="4" w:space="0" w:color="FFFFFF"/>
          <w:bottom w:val="single" w:sz="4" w:space="15" w:color="FFFFFF"/>
          <w:right w:val="single" w:sz="4" w:space="0" w:color="FFFFFF"/>
        </w:pBdr>
        <w:shd w:val="clear" w:color="auto" w:fill="FFFFFF"/>
        <w:spacing w:before="120" w:after="120" w:line="240" w:lineRule="auto"/>
        <w:ind w:firstLine="720"/>
        <w:jc w:val="both"/>
        <w:rPr>
          <w:sz w:val="28"/>
          <w:szCs w:val="28"/>
          <w:lang w:val="en-US"/>
        </w:rPr>
      </w:pPr>
      <w:r w:rsidRPr="00331076">
        <w:rPr>
          <w:b/>
          <w:bCs/>
          <w:sz w:val="28"/>
          <w:szCs w:val="28"/>
          <w:lang w:val="es-ES"/>
        </w:rPr>
        <w:t>3. Dự kiến thời gian</w:t>
      </w:r>
      <w:r>
        <w:rPr>
          <w:b/>
          <w:bCs/>
          <w:sz w:val="28"/>
          <w:szCs w:val="28"/>
          <w:lang w:val="es-ES"/>
        </w:rPr>
        <w:t xml:space="preserve"> trình</w:t>
      </w:r>
      <w:r w:rsidRPr="00331076">
        <w:rPr>
          <w:b/>
          <w:bCs/>
          <w:sz w:val="28"/>
          <w:szCs w:val="28"/>
          <w:lang w:val="es-ES"/>
        </w:rPr>
        <w:t xml:space="preserve"> thông qua:</w:t>
      </w:r>
      <w:r w:rsidRPr="00331076">
        <w:rPr>
          <w:sz w:val="28"/>
          <w:szCs w:val="28"/>
          <w:lang w:val="es-ES"/>
        </w:rPr>
        <w:t xml:space="preserve"> Tháng 7/2026.</w:t>
      </w:r>
    </w:p>
    <w:p w14:paraId="51EE5020" w14:textId="77777777" w:rsidR="001E4EC1" w:rsidRPr="00331076" w:rsidRDefault="001E4EC1" w:rsidP="001E4EC1">
      <w:pPr>
        <w:pBdr>
          <w:top w:val="single" w:sz="4" w:space="0" w:color="FFFFFF"/>
          <w:left w:val="single" w:sz="4" w:space="0" w:color="FFFFFF"/>
          <w:bottom w:val="single" w:sz="4" w:space="15" w:color="FFFFFF"/>
          <w:right w:val="single" w:sz="4" w:space="0" w:color="FFFFFF"/>
        </w:pBdr>
        <w:shd w:val="clear" w:color="auto" w:fill="FFFFFF"/>
        <w:spacing w:before="120" w:after="120" w:line="240" w:lineRule="auto"/>
        <w:ind w:firstLine="720"/>
        <w:jc w:val="both"/>
        <w:rPr>
          <w:sz w:val="28"/>
          <w:szCs w:val="28"/>
          <w:lang w:val="en-US"/>
        </w:rPr>
      </w:pPr>
      <w:r w:rsidRPr="00331076">
        <w:rPr>
          <w:sz w:val="28"/>
          <w:szCs w:val="28"/>
        </w:rPr>
        <w:t>Đề nghị Hội đồng nhân dân tỉnh Quảng Ninh thông qua Nghị quyết tại Kỳ họp thứ ..., Khóa XV (dự kiến tháng 7 năm 2026).</w:t>
      </w:r>
    </w:p>
    <w:p w14:paraId="25FFD061" w14:textId="06EDD97D" w:rsidR="009870E8" w:rsidRDefault="001E4EC1" w:rsidP="001E4EC1">
      <w:pPr>
        <w:pBdr>
          <w:top w:val="single" w:sz="4" w:space="0" w:color="FFFFFF"/>
          <w:left w:val="single" w:sz="4" w:space="0" w:color="FFFFFF"/>
          <w:bottom w:val="single" w:sz="4" w:space="15" w:color="FFFFFF"/>
          <w:right w:val="single" w:sz="4" w:space="0" w:color="FFFFFF"/>
        </w:pBdr>
        <w:shd w:val="clear" w:color="auto" w:fill="FFFFFF"/>
        <w:spacing w:before="60" w:after="60" w:line="240" w:lineRule="auto"/>
        <w:ind w:firstLine="720"/>
        <w:jc w:val="both"/>
        <w:rPr>
          <w:rFonts w:cs="Times New Roman"/>
          <w:sz w:val="28"/>
          <w:szCs w:val="28"/>
          <w:lang w:val="en-US"/>
        </w:rPr>
      </w:pPr>
      <w:r w:rsidRPr="00331076">
        <w:rPr>
          <w:sz w:val="28"/>
          <w:szCs w:val="28"/>
        </w:rPr>
        <w:t xml:space="preserve">Trên đây là Tờ trình đề nghị ban hành </w:t>
      </w:r>
      <w:r w:rsidRPr="00331076">
        <w:rPr>
          <w:b/>
          <w:sz w:val="28"/>
          <w:szCs w:val="28"/>
        </w:rPr>
        <w:t xml:space="preserve">Nghị quyết </w:t>
      </w:r>
      <w:r w:rsidRPr="00331076">
        <w:rPr>
          <w:b/>
          <w:bCs/>
          <w:sz w:val="28"/>
          <w:szCs w:val="28"/>
          <w:lang w:val="en-US"/>
        </w:rPr>
        <w:t>quy định nội dung chi, mức chi để chuẩn bị, tổ chức và tham dự một số kỳ thi, cuộc thi, hội thi trong lĩnh vực giáo dục của tỉnh Quảng Ninh</w:t>
      </w:r>
      <w:r w:rsidR="003F70D2" w:rsidRPr="00A95156">
        <w:rPr>
          <w:sz w:val="28"/>
          <w:szCs w:val="28"/>
        </w:rPr>
        <w:t>, Ủy ban nhân dân tỉnh kính trình Hội đồng nhân dân tỉnh xem xét, quyết định./.</w:t>
      </w:r>
    </w:p>
    <w:p w14:paraId="4740936C" w14:textId="5C28D853" w:rsidR="003F70D2" w:rsidRPr="009870E8" w:rsidRDefault="003F70D2" w:rsidP="001E4EC1">
      <w:pPr>
        <w:pBdr>
          <w:top w:val="single" w:sz="4" w:space="0" w:color="FFFFFF"/>
          <w:left w:val="single" w:sz="4" w:space="0" w:color="FFFFFF"/>
          <w:bottom w:val="single" w:sz="4" w:space="15" w:color="FFFFFF"/>
          <w:right w:val="single" w:sz="4" w:space="0" w:color="FFFFFF"/>
        </w:pBdr>
        <w:shd w:val="clear" w:color="auto" w:fill="FFFFFF"/>
        <w:spacing w:before="60" w:after="60" w:line="240" w:lineRule="auto"/>
        <w:ind w:firstLine="720"/>
        <w:jc w:val="both"/>
        <w:rPr>
          <w:rFonts w:cs="Times New Roman"/>
          <w:sz w:val="28"/>
          <w:szCs w:val="28"/>
          <w:lang w:val="vi-VN"/>
        </w:rPr>
      </w:pPr>
      <w:r w:rsidRPr="00A95156">
        <w:rPr>
          <w:i/>
          <w:sz w:val="28"/>
          <w:szCs w:val="28"/>
        </w:rPr>
        <w:lastRenderedPageBreak/>
        <w:t xml:space="preserve">(Gửi kèm theo: </w:t>
      </w:r>
      <w:r w:rsidRPr="00A95156">
        <w:rPr>
          <w:rFonts w:eastAsia="Calibri"/>
          <w:i/>
          <w:sz w:val="28"/>
          <w:szCs w:val="28"/>
          <w:lang w:val="de-DE"/>
        </w:rPr>
        <w:t>(1) Dự thảo Nghị quyết; (</w:t>
      </w:r>
      <w:r w:rsidR="00D832B2">
        <w:rPr>
          <w:rFonts w:eastAsia="Calibri"/>
          <w:i/>
          <w:sz w:val="28"/>
          <w:szCs w:val="28"/>
          <w:lang w:val="de-DE"/>
        </w:rPr>
        <w:t>2</w:t>
      </w:r>
      <w:r w:rsidRPr="00A95156">
        <w:rPr>
          <w:rFonts w:eastAsia="Calibri"/>
          <w:i/>
          <w:sz w:val="28"/>
          <w:szCs w:val="28"/>
          <w:lang w:val="de-DE"/>
        </w:rPr>
        <w:t>) Bản so sánh, thuyết minh nội dung dự thảo nghị quyết;(</w:t>
      </w:r>
      <w:r w:rsidR="00D832B2">
        <w:rPr>
          <w:rFonts w:eastAsia="Calibri"/>
          <w:i/>
          <w:sz w:val="28"/>
          <w:szCs w:val="28"/>
          <w:lang w:val="de-DE"/>
        </w:rPr>
        <w:t>3</w:t>
      </w:r>
      <w:r w:rsidRPr="00A95156">
        <w:rPr>
          <w:rFonts w:eastAsia="Calibri"/>
          <w:i/>
          <w:sz w:val="28"/>
          <w:szCs w:val="28"/>
          <w:lang w:val="de-DE"/>
        </w:rPr>
        <w:t>) Báo cáo thẩm định xây dựng Nghị quyết của Sở Tư pháp; (</w:t>
      </w:r>
      <w:r w:rsidR="00D832B2">
        <w:rPr>
          <w:rFonts w:eastAsia="Calibri"/>
          <w:i/>
          <w:sz w:val="28"/>
          <w:szCs w:val="28"/>
          <w:lang w:val="de-DE"/>
        </w:rPr>
        <w:t>4</w:t>
      </w:r>
      <w:r w:rsidRPr="00A95156">
        <w:rPr>
          <w:rFonts w:eastAsia="Calibri"/>
          <w:i/>
          <w:sz w:val="28"/>
          <w:szCs w:val="28"/>
          <w:lang w:val="de-DE"/>
        </w:rPr>
        <w:t>) Báo cáo giải trình, tiếp thu ý kiến thẩm định).</w:t>
      </w:r>
    </w:p>
    <w:tbl>
      <w:tblPr>
        <w:tblW w:w="8539" w:type="dxa"/>
        <w:tblInd w:w="108" w:type="dxa"/>
        <w:tblLayout w:type="fixed"/>
        <w:tblLook w:val="0400" w:firstRow="0" w:lastRow="0" w:firstColumn="0" w:lastColumn="0" w:noHBand="0" w:noVBand="1"/>
      </w:tblPr>
      <w:tblGrid>
        <w:gridCol w:w="5068"/>
        <w:gridCol w:w="3471"/>
      </w:tblGrid>
      <w:tr w:rsidR="003F70D2" w:rsidRPr="00A95156" w14:paraId="03565D19" w14:textId="77777777" w:rsidTr="0082494D">
        <w:tc>
          <w:tcPr>
            <w:tcW w:w="5068" w:type="dxa"/>
          </w:tcPr>
          <w:p w14:paraId="1364601E" w14:textId="77777777" w:rsidR="003F70D2" w:rsidRPr="00A95156" w:rsidRDefault="003F70D2" w:rsidP="001E4EC1">
            <w:pPr>
              <w:widowControl w:val="0"/>
              <w:spacing w:line="240" w:lineRule="auto"/>
              <w:jc w:val="both"/>
              <w:rPr>
                <w:b/>
                <w:i/>
                <w:szCs w:val="24"/>
              </w:rPr>
            </w:pPr>
            <w:r w:rsidRPr="00A95156">
              <w:rPr>
                <w:b/>
                <w:i/>
                <w:szCs w:val="24"/>
              </w:rPr>
              <w:t>Nơi nhận:</w:t>
            </w:r>
          </w:p>
          <w:p w14:paraId="0CC81620" w14:textId="77777777" w:rsidR="003F70D2" w:rsidRPr="00A95156" w:rsidRDefault="003F70D2" w:rsidP="001E4EC1">
            <w:pPr>
              <w:widowControl w:val="0"/>
              <w:spacing w:line="240" w:lineRule="auto"/>
              <w:jc w:val="both"/>
              <w:rPr>
                <w:sz w:val="22"/>
              </w:rPr>
            </w:pPr>
            <w:r w:rsidRPr="00A95156">
              <w:rPr>
                <w:sz w:val="23"/>
                <w:szCs w:val="23"/>
              </w:rPr>
              <w:t xml:space="preserve">- </w:t>
            </w:r>
            <w:r w:rsidRPr="00A95156">
              <w:rPr>
                <w:sz w:val="22"/>
              </w:rPr>
              <w:t>Như trên;</w:t>
            </w:r>
          </w:p>
          <w:p w14:paraId="73057814" w14:textId="77777777" w:rsidR="003F70D2" w:rsidRPr="00A95156" w:rsidRDefault="003F70D2" w:rsidP="001E4EC1">
            <w:pPr>
              <w:widowControl w:val="0"/>
              <w:spacing w:line="240" w:lineRule="auto"/>
              <w:jc w:val="both"/>
              <w:rPr>
                <w:sz w:val="22"/>
              </w:rPr>
            </w:pPr>
            <w:r w:rsidRPr="00A95156">
              <w:rPr>
                <w:sz w:val="22"/>
              </w:rPr>
              <w:t>- TT Tỉnh ủy;</w:t>
            </w:r>
          </w:p>
          <w:p w14:paraId="33DC88C8" w14:textId="77777777" w:rsidR="003F70D2" w:rsidRPr="00A95156" w:rsidRDefault="003F70D2" w:rsidP="001E4EC1">
            <w:pPr>
              <w:widowControl w:val="0"/>
              <w:spacing w:line="240" w:lineRule="auto"/>
              <w:jc w:val="both"/>
              <w:rPr>
                <w:sz w:val="22"/>
              </w:rPr>
            </w:pPr>
            <w:r w:rsidRPr="00A95156">
              <w:rPr>
                <w:sz w:val="22"/>
              </w:rPr>
              <w:t>- CT, các PCT UBND tỉnh;</w:t>
            </w:r>
          </w:p>
          <w:p w14:paraId="2E7841B1" w14:textId="77777777" w:rsidR="003F70D2" w:rsidRPr="00A95156" w:rsidRDefault="003F70D2" w:rsidP="001E4EC1">
            <w:pPr>
              <w:widowControl w:val="0"/>
              <w:spacing w:line="240" w:lineRule="auto"/>
              <w:jc w:val="both"/>
              <w:rPr>
                <w:sz w:val="22"/>
              </w:rPr>
            </w:pPr>
            <w:r w:rsidRPr="00A95156">
              <w:rPr>
                <w:sz w:val="22"/>
              </w:rPr>
              <w:t>- Ban VHXH (HĐND tỉnh);</w:t>
            </w:r>
          </w:p>
          <w:p w14:paraId="567CDF64" w14:textId="77777777" w:rsidR="003F70D2" w:rsidRPr="00A95156" w:rsidRDefault="003F70D2" w:rsidP="001E4EC1">
            <w:pPr>
              <w:widowControl w:val="0"/>
              <w:spacing w:line="240" w:lineRule="auto"/>
              <w:jc w:val="both"/>
              <w:rPr>
                <w:sz w:val="22"/>
              </w:rPr>
            </w:pPr>
            <w:r w:rsidRPr="00A95156">
              <w:rPr>
                <w:sz w:val="22"/>
              </w:rPr>
              <w:t>- Các Sở: GDĐT, LĐTBXH, VHTT, TC, TP;</w:t>
            </w:r>
          </w:p>
          <w:p w14:paraId="0F92F318" w14:textId="77777777" w:rsidR="003F70D2" w:rsidRPr="00A95156" w:rsidRDefault="003F70D2" w:rsidP="001E4EC1">
            <w:pPr>
              <w:widowControl w:val="0"/>
              <w:spacing w:line="240" w:lineRule="auto"/>
              <w:jc w:val="both"/>
              <w:rPr>
                <w:sz w:val="22"/>
              </w:rPr>
            </w:pPr>
            <w:r w:rsidRPr="00A95156">
              <w:rPr>
                <w:sz w:val="22"/>
              </w:rPr>
              <w:t>- UBND các H, TX, TP;</w:t>
            </w:r>
          </w:p>
          <w:p w14:paraId="1384AB8D" w14:textId="77777777" w:rsidR="003F70D2" w:rsidRPr="00A95156" w:rsidRDefault="003F70D2" w:rsidP="001E4EC1">
            <w:pPr>
              <w:widowControl w:val="0"/>
              <w:spacing w:line="240" w:lineRule="auto"/>
              <w:jc w:val="both"/>
              <w:rPr>
                <w:sz w:val="22"/>
              </w:rPr>
            </w:pPr>
            <w:r w:rsidRPr="00A95156">
              <w:rPr>
                <w:sz w:val="22"/>
              </w:rPr>
              <w:t>- V0, V1-3; GD, TM3, TH4;</w:t>
            </w:r>
          </w:p>
          <w:p w14:paraId="63B5ECCE" w14:textId="77777777" w:rsidR="003F70D2" w:rsidRPr="00A95156" w:rsidRDefault="003F70D2" w:rsidP="001E4EC1">
            <w:pPr>
              <w:widowControl w:val="0"/>
              <w:spacing w:line="240" w:lineRule="auto"/>
              <w:jc w:val="both"/>
              <w:rPr>
                <w:sz w:val="22"/>
              </w:rPr>
            </w:pPr>
            <w:r w:rsidRPr="00A95156">
              <w:rPr>
                <w:sz w:val="22"/>
              </w:rPr>
              <w:t>- Lưu: VT, GD.</w:t>
            </w:r>
          </w:p>
          <w:p w14:paraId="652DCE4F" w14:textId="77777777" w:rsidR="003F70D2" w:rsidRDefault="003F70D2" w:rsidP="001E4EC1">
            <w:pPr>
              <w:widowControl w:val="0"/>
              <w:spacing w:line="240" w:lineRule="auto"/>
              <w:ind w:firstLine="993"/>
              <w:jc w:val="both"/>
              <w:rPr>
                <w:sz w:val="22"/>
              </w:rPr>
            </w:pPr>
            <w:r w:rsidRPr="00A95156">
              <w:rPr>
                <w:sz w:val="22"/>
              </w:rPr>
              <w:t>TT-05.GD.</w:t>
            </w:r>
          </w:p>
          <w:p w14:paraId="149067EA" w14:textId="77777777" w:rsidR="009870E8" w:rsidRDefault="009870E8" w:rsidP="001E4EC1">
            <w:pPr>
              <w:widowControl w:val="0"/>
              <w:spacing w:line="240" w:lineRule="auto"/>
              <w:ind w:firstLine="993"/>
              <w:jc w:val="both"/>
              <w:rPr>
                <w:sz w:val="22"/>
              </w:rPr>
            </w:pPr>
          </w:p>
          <w:p w14:paraId="2FF177B5" w14:textId="77777777" w:rsidR="009870E8" w:rsidRDefault="009870E8" w:rsidP="001E4EC1">
            <w:pPr>
              <w:widowControl w:val="0"/>
              <w:spacing w:line="240" w:lineRule="auto"/>
              <w:ind w:firstLine="993"/>
              <w:jc w:val="both"/>
              <w:rPr>
                <w:sz w:val="22"/>
              </w:rPr>
            </w:pPr>
          </w:p>
          <w:p w14:paraId="188C855B" w14:textId="77777777" w:rsidR="009870E8" w:rsidRDefault="009870E8" w:rsidP="001E4EC1">
            <w:pPr>
              <w:widowControl w:val="0"/>
              <w:spacing w:line="240" w:lineRule="auto"/>
              <w:ind w:firstLine="993"/>
              <w:jc w:val="both"/>
              <w:rPr>
                <w:sz w:val="22"/>
              </w:rPr>
            </w:pPr>
          </w:p>
          <w:p w14:paraId="1D71B3A2" w14:textId="77777777" w:rsidR="009870E8" w:rsidRDefault="009870E8" w:rsidP="001E4EC1">
            <w:pPr>
              <w:widowControl w:val="0"/>
              <w:spacing w:line="240" w:lineRule="auto"/>
              <w:ind w:firstLine="993"/>
              <w:jc w:val="both"/>
              <w:rPr>
                <w:sz w:val="22"/>
              </w:rPr>
            </w:pPr>
          </w:p>
          <w:p w14:paraId="551FA4AC" w14:textId="77777777" w:rsidR="009870E8" w:rsidRDefault="009870E8" w:rsidP="001E4EC1">
            <w:pPr>
              <w:widowControl w:val="0"/>
              <w:spacing w:line="240" w:lineRule="auto"/>
              <w:ind w:firstLine="993"/>
              <w:jc w:val="both"/>
              <w:rPr>
                <w:sz w:val="22"/>
              </w:rPr>
            </w:pPr>
          </w:p>
          <w:p w14:paraId="44DB02A6" w14:textId="77777777" w:rsidR="009870E8" w:rsidRDefault="009870E8" w:rsidP="001E4EC1">
            <w:pPr>
              <w:widowControl w:val="0"/>
              <w:spacing w:line="240" w:lineRule="auto"/>
              <w:ind w:firstLine="993"/>
              <w:jc w:val="both"/>
              <w:rPr>
                <w:sz w:val="22"/>
              </w:rPr>
            </w:pPr>
          </w:p>
          <w:p w14:paraId="3454BEB2" w14:textId="5EAA161A" w:rsidR="009870E8" w:rsidRPr="00A95156" w:rsidRDefault="009870E8" w:rsidP="001E4EC1">
            <w:pPr>
              <w:widowControl w:val="0"/>
              <w:spacing w:line="240" w:lineRule="auto"/>
              <w:ind w:firstLine="993"/>
              <w:jc w:val="both"/>
            </w:pPr>
          </w:p>
        </w:tc>
        <w:tc>
          <w:tcPr>
            <w:tcW w:w="3471" w:type="dxa"/>
          </w:tcPr>
          <w:p w14:paraId="32247354" w14:textId="77777777" w:rsidR="003F70D2" w:rsidRPr="00A95156" w:rsidRDefault="003F70D2" w:rsidP="001E4EC1">
            <w:pPr>
              <w:widowControl w:val="0"/>
              <w:spacing w:line="240" w:lineRule="auto"/>
              <w:jc w:val="center"/>
              <w:rPr>
                <w:b/>
                <w:sz w:val="28"/>
                <w:szCs w:val="28"/>
              </w:rPr>
            </w:pPr>
            <w:r w:rsidRPr="00A95156">
              <w:rPr>
                <w:b/>
                <w:sz w:val="28"/>
                <w:szCs w:val="28"/>
              </w:rPr>
              <w:t>TM. ỦY BAN NHÂN DÂN</w:t>
            </w:r>
          </w:p>
          <w:p w14:paraId="3B692DFD" w14:textId="77777777" w:rsidR="003F70D2" w:rsidRPr="00A95156" w:rsidRDefault="003F70D2" w:rsidP="001E4EC1">
            <w:pPr>
              <w:widowControl w:val="0"/>
              <w:spacing w:line="240" w:lineRule="auto"/>
              <w:jc w:val="center"/>
              <w:rPr>
                <w:b/>
                <w:sz w:val="28"/>
                <w:szCs w:val="28"/>
              </w:rPr>
            </w:pPr>
            <w:r w:rsidRPr="00A95156">
              <w:rPr>
                <w:b/>
                <w:sz w:val="28"/>
                <w:szCs w:val="28"/>
              </w:rPr>
              <w:t>KT. CHỦ TỊCH</w:t>
            </w:r>
          </w:p>
          <w:p w14:paraId="4D161FE5" w14:textId="77777777" w:rsidR="003F70D2" w:rsidRPr="00A95156" w:rsidRDefault="003F70D2" w:rsidP="001E4EC1">
            <w:pPr>
              <w:widowControl w:val="0"/>
              <w:spacing w:line="240" w:lineRule="auto"/>
              <w:jc w:val="center"/>
              <w:rPr>
                <w:b/>
              </w:rPr>
            </w:pPr>
            <w:r w:rsidRPr="00A95156">
              <w:rPr>
                <w:b/>
                <w:sz w:val="28"/>
                <w:szCs w:val="28"/>
              </w:rPr>
              <w:t>PHÓ CHỦ TỊCH</w:t>
            </w:r>
          </w:p>
          <w:p w14:paraId="64D27DFD" w14:textId="77777777" w:rsidR="003F70D2" w:rsidRPr="00A95156" w:rsidRDefault="003F70D2" w:rsidP="001E4EC1">
            <w:pPr>
              <w:widowControl w:val="0"/>
              <w:spacing w:line="240" w:lineRule="auto"/>
              <w:jc w:val="center"/>
              <w:rPr>
                <w:b/>
              </w:rPr>
            </w:pPr>
          </w:p>
          <w:p w14:paraId="7A383F07" w14:textId="77777777" w:rsidR="003F70D2" w:rsidRPr="00A95156" w:rsidRDefault="003F70D2" w:rsidP="001E4EC1">
            <w:pPr>
              <w:widowControl w:val="0"/>
              <w:spacing w:line="240" w:lineRule="auto"/>
              <w:jc w:val="center"/>
              <w:rPr>
                <w:b/>
              </w:rPr>
            </w:pPr>
          </w:p>
          <w:p w14:paraId="5AD6F3DD" w14:textId="77777777" w:rsidR="003F70D2" w:rsidRPr="00A95156" w:rsidRDefault="003F70D2" w:rsidP="001E4EC1">
            <w:pPr>
              <w:widowControl w:val="0"/>
              <w:spacing w:line="240" w:lineRule="auto"/>
              <w:rPr>
                <w:b/>
              </w:rPr>
            </w:pPr>
          </w:p>
        </w:tc>
      </w:tr>
    </w:tbl>
    <w:p w14:paraId="07F4418D" w14:textId="696A60BA" w:rsidR="00AF48FD" w:rsidRPr="00A95156" w:rsidRDefault="00AF48FD" w:rsidP="001E4EC1">
      <w:pPr>
        <w:spacing w:before="120" w:after="120" w:line="240" w:lineRule="auto"/>
        <w:ind w:firstLine="709"/>
        <w:jc w:val="both"/>
        <w:rPr>
          <w:rFonts w:cs="Times New Roman"/>
          <w:sz w:val="28"/>
          <w:szCs w:val="28"/>
          <w:lang w:val="en-US"/>
        </w:rPr>
      </w:pPr>
    </w:p>
    <w:sectPr w:rsidR="00AF48FD" w:rsidRPr="00A95156" w:rsidSect="00B43AF0">
      <w:headerReference w:type="default" r:id="rId8"/>
      <w:pgSz w:w="11907" w:h="16840"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BC2CD" w14:textId="77777777" w:rsidR="00335890" w:rsidRDefault="00335890">
      <w:pPr>
        <w:spacing w:line="240" w:lineRule="auto"/>
      </w:pPr>
      <w:r>
        <w:separator/>
      </w:r>
    </w:p>
  </w:endnote>
  <w:endnote w:type="continuationSeparator" w:id="0">
    <w:p w14:paraId="27AD9FB4" w14:textId="77777777" w:rsidR="00335890" w:rsidRDefault="003358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F4A0" w14:textId="77777777" w:rsidR="00335890" w:rsidRDefault="00335890">
      <w:pPr>
        <w:spacing w:line="240" w:lineRule="auto"/>
      </w:pPr>
      <w:r>
        <w:separator/>
      </w:r>
    </w:p>
  </w:footnote>
  <w:footnote w:type="continuationSeparator" w:id="0">
    <w:p w14:paraId="585DA493" w14:textId="77777777" w:rsidR="00335890" w:rsidRDefault="00335890">
      <w:pPr>
        <w:spacing w:line="240" w:lineRule="auto"/>
      </w:pPr>
      <w:r>
        <w:continuationSeparator/>
      </w:r>
    </w:p>
  </w:footnote>
  <w:footnote w:id="1">
    <w:p w14:paraId="0312F4D7" w14:textId="77777777" w:rsidR="001E4EC1" w:rsidRPr="00687AB9" w:rsidRDefault="001E4EC1" w:rsidP="001E4EC1">
      <w:pPr>
        <w:spacing w:before="120" w:after="120"/>
        <w:jc w:val="both"/>
        <w:rPr>
          <w:sz w:val="20"/>
          <w:szCs w:val="20"/>
          <w:lang w:val="vi-VN"/>
        </w:rPr>
      </w:pPr>
      <w:r w:rsidRPr="00687AB9">
        <w:rPr>
          <w:rStyle w:val="FootnoteReference"/>
          <w:sz w:val="20"/>
          <w:szCs w:val="20"/>
        </w:rPr>
        <w:footnoteRef/>
      </w:r>
      <w:r w:rsidRPr="00687AB9">
        <w:rPr>
          <w:sz w:val="20"/>
          <w:szCs w:val="20"/>
        </w:rPr>
        <w:t xml:space="preserve"> </w:t>
      </w:r>
      <w:r>
        <w:rPr>
          <w:sz w:val="20"/>
          <w:szCs w:val="20"/>
          <w:lang w:val="vi-VN"/>
        </w:rPr>
        <w:t xml:space="preserve">(1) </w:t>
      </w:r>
      <w:r w:rsidRPr="00687AB9">
        <w:rPr>
          <w:sz w:val="20"/>
          <w:szCs w:val="20"/>
          <w:lang w:val="en-US"/>
        </w:rPr>
        <w:t xml:space="preserve">Nghị định số 115/2020/NĐ-CP ngày 25/9/2020 của Chính phủ quy định về tuyển dụng, sử dụng và quản lý viên chức; </w:t>
      </w:r>
      <w:r>
        <w:rPr>
          <w:sz w:val="20"/>
          <w:szCs w:val="20"/>
          <w:lang w:val="vi-VN"/>
        </w:rPr>
        <w:t xml:space="preserve">(2) </w:t>
      </w:r>
      <w:r w:rsidRPr="00687AB9">
        <w:rPr>
          <w:sz w:val="20"/>
          <w:szCs w:val="20"/>
          <w:lang w:val="en-US"/>
        </w:rPr>
        <w:t xml:space="preserve">Nghị định số 85/2023/NĐ-CP ngày 07/12/2023 của Chính phủ sửa đổi, bổ sung một số điều của Nghị định số 115/2020/NĐ-CP ngày 25 tháng 9 năm 2020 về tuyển dụng, sử dụng và quản lý viên chức; </w:t>
      </w:r>
      <w:r>
        <w:rPr>
          <w:sz w:val="20"/>
          <w:szCs w:val="20"/>
          <w:lang w:val="vi-VN"/>
        </w:rPr>
        <w:t xml:space="preserve">(3) </w:t>
      </w:r>
      <w:r w:rsidRPr="00687AB9">
        <w:rPr>
          <w:sz w:val="20"/>
          <w:szCs w:val="20"/>
          <w:lang w:val="en-US"/>
        </w:rPr>
        <w:t xml:space="preserve">Thông tư số 001/2025/TT-BNV ngày 17/3/2025 của Bộ trưởng Bộ Nội vụ ban hành Nội quy và Quy chế tuyển dụng, nâng ngạch, xét thăng hạng công chức, viên chức; </w:t>
      </w:r>
    </w:p>
    <w:p w14:paraId="0947853F" w14:textId="77777777" w:rsidR="001E4EC1" w:rsidRPr="00687AB9" w:rsidRDefault="001E4EC1" w:rsidP="001E4EC1">
      <w:pPr>
        <w:pStyle w:val="FootnoteText"/>
        <w:rPr>
          <w:lang w:val="vi-V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6870116"/>
      <w:docPartObj>
        <w:docPartGallery w:val="Page Numbers (Top of Page)"/>
        <w:docPartUnique/>
      </w:docPartObj>
    </w:sdtPr>
    <w:sdtEndPr>
      <w:rPr>
        <w:noProof/>
        <w:sz w:val="28"/>
        <w:szCs w:val="28"/>
      </w:rPr>
    </w:sdtEndPr>
    <w:sdtContent>
      <w:p w14:paraId="6399999E" w14:textId="06E285E5" w:rsidR="00E33BC7" w:rsidRPr="00E33BC7" w:rsidRDefault="00E33BC7" w:rsidP="00E33BC7">
        <w:pPr>
          <w:pStyle w:val="Header"/>
          <w:jc w:val="center"/>
          <w:rPr>
            <w:sz w:val="28"/>
            <w:szCs w:val="28"/>
          </w:rPr>
        </w:pPr>
        <w:r w:rsidRPr="00E33BC7">
          <w:rPr>
            <w:sz w:val="28"/>
            <w:szCs w:val="28"/>
          </w:rPr>
          <w:fldChar w:fldCharType="begin"/>
        </w:r>
        <w:r w:rsidRPr="00E33BC7">
          <w:rPr>
            <w:sz w:val="28"/>
            <w:szCs w:val="28"/>
          </w:rPr>
          <w:instrText xml:space="preserve"> PAGE   \* MERGEFORMAT </w:instrText>
        </w:r>
        <w:r w:rsidRPr="00E33BC7">
          <w:rPr>
            <w:sz w:val="28"/>
            <w:szCs w:val="28"/>
          </w:rPr>
          <w:fldChar w:fldCharType="separate"/>
        </w:r>
        <w:r w:rsidRPr="00E33BC7">
          <w:rPr>
            <w:noProof/>
            <w:sz w:val="28"/>
            <w:szCs w:val="28"/>
          </w:rPr>
          <w:t>2</w:t>
        </w:r>
        <w:r w:rsidRPr="00E33BC7">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7008"/>
    <w:multiLevelType w:val="hybridMultilevel"/>
    <w:tmpl w:val="1C22CE4C"/>
    <w:lvl w:ilvl="0" w:tplc="5A3E990E">
      <w:start w:val="1"/>
      <w:numFmt w:val="upperRoman"/>
      <w:lvlText w:val="%1."/>
      <w:lvlJc w:val="left"/>
      <w:pPr>
        <w:ind w:left="3065" w:hanging="720"/>
      </w:pPr>
      <w:rPr>
        <w:rFonts w:hint="default"/>
        <w:b/>
      </w:rPr>
    </w:lvl>
    <w:lvl w:ilvl="1" w:tplc="042A0019" w:tentative="1">
      <w:start w:val="1"/>
      <w:numFmt w:val="lowerLetter"/>
      <w:lvlText w:val="%2."/>
      <w:lvlJc w:val="left"/>
      <w:pPr>
        <w:ind w:left="3425" w:hanging="360"/>
      </w:pPr>
    </w:lvl>
    <w:lvl w:ilvl="2" w:tplc="042A001B" w:tentative="1">
      <w:start w:val="1"/>
      <w:numFmt w:val="lowerRoman"/>
      <w:lvlText w:val="%3."/>
      <w:lvlJc w:val="right"/>
      <w:pPr>
        <w:ind w:left="4145" w:hanging="180"/>
      </w:pPr>
    </w:lvl>
    <w:lvl w:ilvl="3" w:tplc="042A000F" w:tentative="1">
      <w:start w:val="1"/>
      <w:numFmt w:val="decimal"/>
      <w:lvlText w:val="%4."/>
      <w:lvlJc w:val="left"/>
      <w:pPr>
        <w:ind w:left="4865" w:hanging="360"/>
      </w:pPr>
    </w:lvl>
    <w:lvl w:ilvl="4" w:tplc="042A0019" w:tentative="1">
      <w:start w:val="1"/>
      <w:numFmt w:val="lowerLetter"/>
      <w:lvlText w:val="%5."/>
      <w:lvlJc w:val="left"/>
      <w:pPr>
        <w:ind w:left="5585" w:hanging="360"/>
      </w:pPr>
    </w:lvl>
    <w:lvl w:ilvl="5" w:tplc="042A001B" w:tentative="1">
      <w:start w:val="1"/>
      <w:numFmt w:val="lowerRoman"/>
      <w:lvlText w:val="%6."/>
      <w:lvlJc w:val="right"/>
      <w:pPr>
        <w:ind w:left="6305" w:hanging="180"/>
      </w:pPr>
    </w:lvl>
    <w:lvl w:ilvl="6" w:tplc="042A000F" w:tentative="1">
      <w:start w:val="1"/>
      <w:numFmt w:val="decimal"/>
      <w:lvlText w:val="%7."/>
      <w:lvlJc w:val="left"/>
      <w:pPr>
        <w:ind w:left="7025" w:hanging="360"/>
      </w:pPr>
    </w:lvl>
    <w:lvl w:ilvl="7" w:tplc="042A0019" w:tentative="1">
      <w:start w:val="1"/>
      <w:numFmt w:val="lowerLetter"/>
      <w:lvlText w:val="%8."/>
      <w:lvlJc w:val="left"/>
      <w:pPr>
        <w:ind w:left="7745" w:hanging="360"/>
      </w:pPr>
    </w:lvl>
    <w:lvl w:ilvl="8" w:tplc="042A001B" w:tentative="1">
      <w:start w:val="1"/>
      <w:numFmt w:val="lowerRoman"/>
      <w:lvlText w:val="%9."/>
      <w:lvlJc w:val="right"/>
      <w:pPr>
        <w:ind w:left="8465" w:hanging="180"/>
      </w:pPr>
    </w:lvl>
  </w:abstractNum>
  <w:abstractNum w:abstractNumId="1" w15:restartNumberingAfterBreak="0">
    <w:nsid w:val="276511F0"/>
    <w:multiLevelType w:val="hybridMultilevel"/>
    <w:tmpl w:val="4F0860CE"/>
    <w:lvl w:ilvl="0" w:tplc="5DA4E9B4">
      <w:start w:val="1"/>
      <w:numFmt w:val="decimal"/>
      <w:lvlText w:val="%1."/>
      <w:lvlJc w:val="left"/>
      <w:pPr>
        <w:ind w:left="927" w:hanging="360"/>
      </w:pPr>
      <w:rPr>
        <w:rFonts w:cstheme="minorBidi"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B116627"/>
    <w:multiLevelType w:val="hybridMultilevel"/>
    <w:tmpl w:val="DC8EAD7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32773E70"/>
    <w:multiLevelType w:val="hybridMultilevel"/>
    <w:tmpl w:val="FE0A51F4"/>
    <w:lvl w:ilvl="0" w:tplc="63006430">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82220AD"/>
    <w:multiLevelType w:val="hybridMultilevel"/>
    <w:tmpl w:val="29C4CC5A"/>
    <w:lvl w:ilvl="0" w:tplc="D11468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1213B2"/>
    <w:multiLevelType w:val="hybridMultilevel"/>
    <w:tmpl w:val="3B627776"/>
    <w:lvl w:ilvl="0" w:tplc="DF241BA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6" w15:restartNumberingAfterBreak="0">
    <w:nsid w:val="69757319"/>
    <w:multiLevelType w:val="hybridMultilevel"/>
    <w:tmpl w:val="69100EEC"/>
    <w:lvl w:ilvl="0" w:tplc="8C20410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0C46DD0"/>
    <w:multiLevelType w:val="multilevel"/>
    <w:tmpl w:val="2FF2D8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69195438">
    <w:abstractNumId w:val="3"/>
  </w:num>
  <w:num w:numId="2" w16cid:durableId="565800117">
    <w:abstractNumId w:val="2"/>
  </w:num>
  <w:num w:numId="3" w16cid:durableId="486239470">
    <w:abstractNumId w:val="0"/>
  </w:num>
  <w:num w:numId="4" w16cid:durableId="424423261">
    <w:abstractNumId w:val="6"/>
  </w:num>
  <w:num w:numId="5" w16cid:durableId="867794608">
    <w:abstractNumId w:val="7"/>
  </w:num>
  <w:num w:numId="6" w16cid:durableId="1437210564">
    <w:abstractNumId w:val="4"/>
  </w:num>
  <w:num w:numId="7" w16cid:durableId="531038882">
    <w:abstractNumId w:val="1"/>
  </w:num>
  <w:num w:numId="8" w16cid:durableId="3820963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oNotDisplayPageBoundarie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F1E"/>
    <w:rsid w:val="00003796"/>
    <w:rsid w:val="00012719"/>
    <w:rsid w:val="00015200"/>
    <w:rsid w:val="00084FC2"/>
    <w:rsid w:val="000B29AE"/>
    <w:rsid w:val="000C7221"/>
    <w:rsid w:val="000E5838"/>
    <w:rsid w:val="000E6744"/>
    <w:rsid w:val="000E7A4A"/>
    <w:rsid w:val="000F3A29"/>
    <w:rsid w:val="001019C0"/>
    <w:rsid w:val="00103BD1"/>
    <w:rsid w:val="001378EE"/>
    <w:rsid w:val="001542E6"/>
    <w:rsid w:val="00160BBB"/>
    <w:rsid w:val="001738D0"/>
    <w:rsid w:val="00184A0F"/>
    <w:rsid w:val="001850D0"/>
    <w:rsid w:val="001D211E"/>
    <w:rsid w:val="001E4EC1"/>
    <w:rsid w:val="00201331"/>
    <w:rsid w:val="002204C7"/>
    <w:rsid w:val="00263C1E"/>
    <w:rsid w:val="002758FD"/>
    <w:rsid w:val="002C19F8"/>
    <w:rsid w:val="002D664D"/>
    <w:rsid w:val="002E1E67"/>
    <w:rsid w:val="002E621C"/>
    <w:rsid w:val="00323CA9"/>
    <w:rsid w:val="00333922"/>
    <w:rsid w:val="00334C3C"/>
    <w:rsid w:val="00335890"/>
    <w:rsid w:val="003434C0"/>
    <w:rsid w:val="0034534D"/>
    <w:rsid w:val="003533ED"/>
    <w:rsid w:val="00354F0E"/>
    <w:rsid w:val="00366756"/>
    <w:rsid w:val="003C0E08"/>
    <w:rsid w:val="003D22F5"/>
    <w:rsid w:val="003D6829"/>
    <w:rsid w:val="003D71A6"/>
    <w:rsid w:val="003F70D2"/>
    <w:rsid w:val="0040303E"/>
    <w:rsid w:val="00406094"/>
    <w:rsid w:val="00423271"/>
    <w:rsid w:val="004233C6"/>
    <w:rsid w:val="00433F1E"/>
    <w:rsid w:val="00437B4C"/>
    <w:rsid w:val="004465D9"/>
    <w:rsid w:val="0045524B"/>
    <w:rsid w:val="00457FA6"/>
    <w:rsid w:val="00465E74"/>
    <w:rsid w:val="00483736"/>
    <w:rsid w:val="0049203F"/>
    <w:rsid w:val="004B569D"/>
    <w:rsid w:val="00514D99"/>
    <w:rsid w:val="00516A6F"/>
    <w:rsid w:val="00540CAA"/>
    <w:rsid w:val="00545230"/>
    <w:rsid w:val="005454DF"/>
    <w:rsid w:val="005734B7"/>
    <w:rsid w:val="0059100A"/>
    <w:rsid w:val="005A32A9"/>
    <w:rsid w:val="005B1237"/>
    <w:rsid w:val="005C078F"/>
    <w:rsid w:val="005C506A"/>
    <w:rsid w:val="005E10FE"/>
    <w:rsid w:val="005F4833"/>
    <w:rsid w:val="005F6484"/>
    <w:rsid w:val="006174E3"/>
    <w:rsid w:val="00620A88"/>
    <w:rsid w:val="0062727D"/>
    <w:rsid w:val="0062734C"/>
    <w:rsid w:val="006279EF"/>
    <w:rsid w:val="00636E1D"/>
    <w:rsid w:val="00641ECC"/>
    <w:rsid w:val="00646F7D"/>
    <w:rsid w:val="006649CF"/>
    <w:rsid w:val="0067383B"/>
    <w:rsid w:val="00682201"/>
    <w:rsid w:val="006B26EE"/>
    <w:rsid w:val="006B4C98"/>
    <w:rsid w:val="006C0002"/>
    <w:rsid w:val="006C3BF1"/>
    <w:rsid w:val="006C3C18"/>
    <w:rsid w:val="006C51F3"/>
    <w:rsid w:val="006C7361"/>
    <w:rsid w:val="006D67CF"/>
    <w:rsid w:val="006E7821"/>
    <w:rsid w:val="007042A7"/>
    <w:rsid w:val="00705569"/>
    <w:rsid w:val="00710C6C"/>
    <w:rsid w:val="00711B18"/>
    <w:rsid w:val="007253BC"/>
    <w:rsid w:val="00733474"/>
    <w:rsid w:val="00763953"/>
    <w:rsid w:val="0077276A"/>
    <w:rsid w:val="0077306D"/>
    <w:rsid w:val="00773AB0"/>
    <w:rsid w:val="00780242"/>
    <w:rsid w:val="00781513"/>
    <w:rsid w:val="007F11BD"/>
    <w:rsid w:val="00807ED5"/>
    <w:rsid w:val="0085385C"/>
    <w:rsid w:val="008619CF"/>
    <w:rsid w:val="00865C3F"/>
    <w:rsid w:val="00872A66"/>
    <w:rsid w:val="00887E1C"/>
    <w:rsid w:val="008A2D6B"/>
    <w:rsid w:val="008B6E65"/>
    <w:rsid w:val="008C122C"/>
    <w:rsid w:val="008C521B"/>
    <w:rsid w:val="008C6D7C"/>
    <w:rsid w:val="008D6CBD"/>
    <w:rsid w:val="008D7E03"/>
    <w:rsid w:val="008F7E3D"/>
    <w:rsid w:val="00900C6D"/>
    <w:rsid w:val="0091581F"/>
    <w:rsid w:val="00946E1B"/>
    <w:rsid w:val="009528EC"/>
    <w:rsid w:val="00956A32"/>
    <w:rsid w:val="00964ECB"/>
    <w:rsid w:val="009870E8"/>
    <w:rsid w:val="009C0A64"/>
    <w:rsid w:val="009C11D7"/>
    <w:rsid w:val="009C32B4"/>
    <w:rsid w:val="009C5978"/>
    <w:rsid w:val="009F1AFC"/>
    <w:rsid w:val="00A17CE3"/>
    <w:rsid w:val="00A2394D"/>
    <w:rsid w:val="00A541C3"/>
    <w:rsid w:val="00A66764"/>
    <w:rsid w:val="00A70C4E"/>
    <w:rsid w:val="00A95156"/>
    <w:rsid w:val="00AA5F62"/>
    <w:rsid w:val="00AA7989"/>
    <w:rsid w:val="00AB5AF4"/>
    <w:rsid w:val="00AC40EE"/>
    <w:rsid w:val="00AE01F7"/>
    <w:rsid w:val="00AE1ECF"/>
    <w:rsid w:val="00AF1EDC"/>
    <w:rsid w:val="00AF262A"/>
    <w:rsid w:val="00AF48FD"/>
    <w:rsid w:val="00B04783"/>
    <w:rsid w:val="00B1054C"/>
    <w:rsid w:val="00B116A6"/>
    <w:rsid w:val="00B116D3"/>
    <w:rsid w:val="00B22750"/>
    <w:rsid w:val="00B3359F"/>
    <w:rsid w:val="00B35016"/>
    <w:rsid w:val="00B43AF0"/>
    <w:rsid w:val="00B73A3F"/>
    <w:rsid w:val="00B97B1D"/>
    <w:rsid w:val="00BB3BD7"/>
    <w:rsid w:val="00BB4944"/>
    <w:rsid w:val="00BB5589"/>
    <w:rsid w:val="00BC2A21"/>
    <w:rsid w:val="00BC493F"/>
    <w:rsid w:val="00BD7C63"/>
    <w:rsid w:val="00BE397C"/>
    <w:rsid w:val="00C01797"/>
    <w:rsid w:val="00C02110"/>
    <w:rsid w:val="00C22780"/>
    <w:rsid w:val="00C32C0D"/>
    <w:rsid w:val="00C33851"/>
    <w:rsid w:val="00C3389C"/>
    <w:rsid w:val="00C610A9"/>
    <w:rsid w:val="00C72B87"/>
    <w:rsid w:val="00C81B03"/>
    <w:rsid w:val="00CA7C81"/>
    <w:rsid w:val="00CB2C3F"/>
    <w:rsid w:val="00CC0E0F"/>
    <w:rsid w:val="00CC226C"/>
    <w:rsid w:val="00CD5B03"/>
    <w:rsid w:val="00CE042F"/>
    <w:rsid w:val="00CE2675"/>
    <w:rsid w:val="00CE37F6"/>
    <w:rsid w:val="00CF0E41"/>
    <w:rsid w:val="00D00BB7"/>
    <w:rsid w:val="00D34F2F"/>
    <w:rsid w:val="00D3626E"/>
    <w:rsid w:val="00D42C26"/>
    <w:rsid w:val="00D57ECC"/>
    <w:rsid w:val="00D6238D"/>
    <w:rsid w:val="00D7363D"/>
    <w:rsid w:val="00D81F62"/>
    <w:rsid w:val="00D832B2"/>
    <w:rsid w:val="00D850DA"/>
    <w:rsid w:val="00DC040C"/>
    <w:rsid w:val="00DC24B5"/>
    <w:rsid w:val="00DF1D3F"/>
    <w:rsid w:val="00E33BC7"/>
    <w:rsid w:val="00E34317"/>
    <w:rsid w:val="00E36436"/>
    <w:rsid w:val="00E43ACE"/>
    <w:rsid w:val="00E443EF"/>
    <w:rsid w:val="00E522EF"/>
    <w:rsid w:val="00E5531E"/>
    <w:rsid w:val="00E62EED"/>
    <w:rsid w:val="00E773DE"/>
    <w:rsid w:val="00E8413F"/>
    <w:rsid w:val="00E85A8E"/>
    <w:rsid w:val="00EA207E"/>
    <w:rsid w:val="00EA261D"/>
    <w:rsid w:val="00EA3404"/>
    <w:rsid w:val="00EA3BAB"/>
    <w:rsid w:val="00EA77AC"/>
    <w:rsid w:val="00EB08C5"/>
    <w:rsid w:val="00EB245A"/>
    <w:rsid w:val="00EB3E50"/>
    <w:rsid w:val="00ED6E07"/>
    <w:rsid w:val="00ED76EC"/>
    <w:rsid w:val="00EE28F5"/>
    <w:rsid w:val="00EE36A0"/>
    <w:rsid w:val="00F15B29"/>
    <w:rsid w:val="00F23723"/>
    <w:rsid w:val="00F7516E"/>
    <w:rsid w:val="00F76202"/>
    <w:rsid w:val="00FA0284"/>
    <w:rsid w:val="00FA275F"/>
    <w:rsid w:val="00FA3012"/>
    <w:rsid w:val="00FA47C4"/>
    <w:rsid w:val="00FA59AD"/>
    <w:rsid w:val="00FA5D57"/>
    <w:rsid w:val="00FD11E6"/>
    <w:rsid w:val="00FE3982"/>
    <w:rsid w:val="00FE590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967F2"/>
  <w15:docId w15:val="{56758A80-37A3-427D-90BF-314C663D7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3C6"/>
  </w:style>
  <w:style w:type="paragraph" w:styleId="Heading1">
    <w:name w:val="heading 1"/>
    <w:basedOn w:val="Normal"/>
    <w:next w:val="Normal"/>
    <w:link w:val="Heading1Char"/>
    <w:rsid w:val="0062734C"/>
    <w:pPr>
      <w:keepNext/>
      <w:spacing w:line="240" w:lineRule="auto"/>
      <w:jc w:val="both"/>
      <w:outlineLvl w:val="0"/>
    </w:pPr>
    <w:rPr>
      <w:rFonts w:eastAsia="Times New Roman" w:cs="Times New Roman"/>
      <w:b/>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3F1E"/>
    <w:pPr>
      <w:tabs>
        <w:tab w:val="center" w:pos="4680"/>
        <w:tab w:val="right" w:pos="9360"/>
      </w:tabs>
      <w:spacing w:line="240" w:lineRule="auto"/>
    </w:pPr>
  </w:style>
  <w:style w:type="character" w:customStyle="1" w:styleId="HeaderChar">
    <w:name w:val="Header Char"/>
    <w:basedOn w:val="DefaultParagraphFont"/>
    <w:link w:val="Header"/>
    <w:uiPriority w:val="99"/>
    <w:rsid w:val="00433F1E"/>
  </w:style>
  <w:style w:type="table" w:styleId="TableGrid">
    <w:name w:val="Table Grid"/>
    <w:basedOn w:val="TableNormal"/>
    <w:uiPriority w:val="39"/>
    <w:rsid w:val="00433F1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
    <w:basedOn w:val="Normal"/>
    <w:link w:val="NormalWebChar"/>
    <w:uiPriority w:val="99"/>
    <w:unhideWhenUsed/>
    <w:qFormat/>
    <w:rsid w:val="00A2394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A2394D"/>
    <w:rPr>
      <w:rFonts w:eastAsia="Times New Roman" w:cs="Times New Roman"/>
      <w:szCs w:val="24"/>
      <w:lang w:val="en-US"/>
    </w:rPr>
  </w:style>
  <w:style w:type="paragraph" w:styleId="ListParagraph">
    <w:name w:val="List Paragraph"/>
    <w:basedOn w:val="Normal"/>
    <w:uiPriority w:val="99"/>
    <w:qFormat/>
    <w:rsid w:val="000F3A29"/>
    <w:pPr>
      <w:ind w:left="720"/>
      <w:contextualSpacing/>
    </w:pPr>
  </w:style>
  <w:style w:type="paragraph" w:styleId="Footer">
    <w:name w:val="footer"/>
    <w:basedOn w:val="Normal"/>
    <w:link w:val="FooterChar"/>
    <w:uiPriority w:val="99"/>
    <w:unhideWhenUsed/>
    <w:rsid w:val="00AF48FD"/>
    <w:pPr>
      <w:tabs>
        <w:tab w:val="center" w:pos="4680"/>
        <w:tab w:val="right" w:pos="9360"/>
      </w:tabs>
      <w:spacing w:line="240" w:lineRule="auto"/>
    </w:pPr>
  </w:style>
  <w:style w:type="character" w:customStyle="1" w:styleId="FooterChar">
    <w:name w:val="Footer Char"/>
    <w:basedOn w:val="DefaultParagraphFont"/>
    <w:link w:val="Footer"/>
    <w:uiPriority w:val="99"/>
    <w:rsid w:val="00AF48FD"/>
  </w:style>
  <w:style w:type="character" w:customStyle="1" w:styleId="fontstyle01">
    <w:name w:val="fontstyle01"/>
    <w:basedOn w:val="DefaultParagraphFont"/>
    <w:rsid w:val="00E443EF"/>
    <w:rPr>
      <w:rFonts w:ascii="TimesNewRomanPS-BoldItalicMT" w:hAnsi="TimesNewRomanPS-BoldItalicMT" w:hint="default"/>
      <w:b/>
      <w:bCs/>
      <w:i/>
      <w:iCs/>
      <w:color w:val="000000"/>
      <w:sz w:val="28"/>
      <w:szCs w:val="28"/>
    </w:rPr>
  </w:style>
  <w:style w:type="character" w:customStyle="1" w:styleId="fontstyle21">
    <w:name w:val="fontstyle21"/>
    <w:basedOn w:val="DefaultParagraphFont"/>
    <w:rsid w:val="00E443EF"/>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8D6CBD"/>
    <w:rPr>
      <w:rFonts w:ascii="TimesNewRomanPS-BoldItalicMT" w:hAnsi="TimesNewRomanPS-BoldItalicMT" w:hint="default"/>
      <w:b/>
      <w:bCs/>
      <w:i/>
      <w:iCs/>
      <w:color w:val="000000"/>
      <w:sz w:val="28"/>
      <w:szCs w:val="28"/>
    </w:rPr>
  </w:style>
  <w:style w:type="character" w:customStyle="1" w:styleId="Heading1Char">
    <w:name w:val="Heading 1 Char"/>
    <w:basedOn w:val="DefaultParagraphFont"/>
    <w:link w:val="Heading1"/>
    <w:rsid w:val="0062734C"/>
    <w:rPr>
      <w:rFonts w:eastAsia="Times New Roman" w:cs="Times New Roman"/>
      <w:b/>
      <w:szCs w:val="24"/>
      <w:lang w:val="en-US"/>
    </w:rPr>
  </w:style>
  <w:style w:type="paragraph" w:styleId="BodyText3">
    <w:name w:val="Body Text 3"/>
    <w:basedOn w:val="Normal"/>
    <w:link w:val="BodyText3Char"/>
    <w:semiHidden/>
    <w:unhideWhenUsed/>
    <w:rsid w:val="0062734C"/>
    <w:pPr>
      <w:spacing w:after="120" w:line="240" w:lineRule="auto"/>
    </w:pPr>
    <w:rPr>
      <w:rFonts w:eastAsia="Times New Roman" w:cs="Times New Roman"/>
      <w:sz w:val="16"/>
      <w:szCs w:val="16"/>
      <w:lang w:val="en-US"/>
    </w:rPr>
  </w:style>
  <w:style w:type="character" w:customStyle="1" w:styleId="BodyText3Char">
    <w:name w:val="Body Text 3 Char"/>
    <w:basedOn w:val="DefaultParagraphFont"/>
    <w:link w:val="BodyText3"/>
    <w:semiHidden/>
    <w:rsid w:val="0062734C"/>
    <w:rPr>
      <w:rFonts w:eastAsia="Times New Roman" w:cs="Times New Roman"/>
      <w:sz w:val="16"/>
      <w:szCs w:val="16"/>
      <w:lang w:val="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unhideWhenUsed/>
    <w:qFormat/>
    <w:rsid w:val="00900C6D"/>
    <w:pPr>
      <w:spacing w:line="240" w:lineRule="auto"/>
    </w:pPr>
    <w:rPr>
      <w:rFonts w:eastAsia="Calibri" w:cs="Times New Roman"/>
      <w:sz w:val="20"/>
      <w:szCs w:val="20"/>
      <w:lang w:val="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qFormat/>
    <w:rsid w:val="00900C6D"/>
    <w:rPr>
      <w:rFonts w:eastAsia="Calibri" w:cs="Times New Roman"/>
      <w:sz w:val="20"/>
      <w:szCs w:val="20"/>
      <w:lang w:val="en-US"/>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text + 13 pt,R"/>
    <w:uiPriority w:val="99"/>
    <w:unhideWhenUsed/>
    <w:qFormat/>
    <w:rsid w:val="00900C6D"/>
    <w:rPr>
      <w:vertAlign w:val="superscript"/>
    </w:rPr>
  </w:style>
  <w:style w:type="character" w:styleId="Hyperlink">
    <w:name w:val="Hyperlink"/>
    <w:basedOn w:val="DefaultParagraphFont"/>
    <w:uiPriority w:val="99"/>
    <w:unhideWhenUsed/>
    <w:rsid w:val="00900C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41813-033E-445C-9801-CC157A179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6377</Words>
  <Characters>36351</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TGPM</cp:lastModifiedBy>
  <cp:revision>9</cp:revision>
  <cp:lastPrinted>2026-03-24T07:46:00Z</cp:lastPrinted>
  <dcterms:created xsi:type="dcterms:W3CDTF">2026-04-06T23:08:00Z</dcterms:created>
  <dcterms:modified xsi:type="dcterms:W3CDTF">2026-05-05T22:45:00Z</dcterms:modified>
</cp:coreProperties>
</file>